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  <w:highlight w:val="none"/>
        </w:rPr>
      </w:pPr>
      <w:r>
        <w:rPr>
          <w:rFonts w:hint="eastAsia" w:cs="Times New Roman"/>
          <w:b/>
          <w:bCs/>
          <w:kern w:val="2"/>
          <w:highlight w:val="none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 xml:space="preserve">              商家报名资料</w:t>
      </w:r>
      <w:r>
        <w:rPr>
          <w:b/>
          <w:sz w:val="32"/>
          <w:szCs w:val="32"/>
          <w:highlight w:val="none"/>
        </w:rPr>
        <w:t>清单</w:t>
      </w:r>
    </w:p>
    <w:p>
      <w:pPr>
        <w:pStyle w:val="7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基本材料</w:t>
      </w:r>
      <w:r>
        <w:rPr>
          <w:rFonts w:hint="eastAsia" w:ascii="宋体" w:hAnsi="宋体"/>
          <w:b/>
          <w:sz w:val="24"/>
          <w:szCs w:val="24"/>
          <w:highlight w:val="none"/>
          <w:lang w:eastAsia="zh-CN"/>
        </w:rPr>
        <w:t>：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租赁申请、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经营</w:t>
      </w:r>
      <w:r>
        <w:rPr>
          <w:rFonts w:ascii="宋体" w:hAnsi="宋体"/>
          <w:sz w:val="24"/>
          <w:szCs w:val="24"/>
          <w:highlight w:val="none"/>
        </w:rPr>
        <w:t>保证书</w:t>
      </w:r>
      <w:r>
        <w:rPr>
          <w:rFonts w:hint="eastAsia" w:ascii="宋体" w:hAnsi="宋体"/>
          <w:sz w:val="24"/>
          <w:szCs w:val="24"/>
          <w:highlight w:val="none"/>
        </w:rPr>
        <w:t>（参见</w:t>
      </w:r>
      <w:r>
        <w:rPr>
          <w:rFonts w:ascii="宋体" w:hAnsi="宋体"/>
          <w:sz w:val="24"/>
          <w:szCs w:val="24"/>
          <w:highlight w:val="none"/>
        </w:rPr>
        <w:t>附件</w:t>
      </w:r>
      <w:r>
        <w:rPr>
          <w:rFonts w:hint="eastAsia" w:ascii="宋体" w:hAnsi="宋体"/>
          <w:sz w:val="24"/>
          <w:szCs w:val="24"/>
          <w:highlight w:val="none"/>
        </w:rPr>
        <w:t>3）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2" w:firstLine="528" w:firstLineChars="220"/>
        <w:rPr>
          <w:rFonts w:ascii="宋体" w:hAnsi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企业营业执照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/个体工商户营业执照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、税务登记证、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开户许可证、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组织机构代码证副本（或有统一企业社会信用代码的三证合一经营执照副本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个体工商户无需组织机构代码证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）复印件加盖公章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法定代表人授权委托书、法定代表人身份证复印件、被授权人身份证复印件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品牌</w:t>
      </w:r>
      <w:r>
        <w:rPr>
          <w:rFonts w:ascii="宋体" w:hAnsi="宋体"/>
          <w:sz w:val="24"/>
          <w:szCs w:val="24"/>
          <w:highlight w:val="none"/>
        </w:rPr>
        <w:t>商标注册证</w:t>
      </w:r>
      <w:r>
        <w:rPr>
          <w:rFonts w:hint="eastAsia" w:ascii="宋体" w:hAnsi="宋体"/>
          <w:sz w:val="24"/>
          <w:szCs w:val="24"/>
          <w:highlight w:val="none"/>
        </w:rPr>
        <w:t>、</w:t>
      </w:r>
      <w:r>
        <w:rPr>
          <w:rFonts w:ascii="宋体" w:hAnsi="宋体"/>
          <w:sz w:val="24"/>
          <w:szCs w:val="24"/>
          <w:highlight w:val="none"/>
        </w:rPr>
        <w:t>代理</w:t>
      </w:r>
      <w:r>
        <w:rPr>
          <w:rFonts w:hint="eastAsia" w:ascii="宋体" w:hAnsi="宋体"/>
          <w:sz w:val="24"/>
          <w:szCs w:val="24"/>
          <w:highlight w:val="none"/>
        </w:rPr>
        <w:t>或</w:t>
      </w:r>
      <w:r>
        <w:rPr>
          <w:rFonts w:ascii="宋体" w:hAnsi="宋体"/>
          <w:sz w:val="24"/>
          <w:szCs w:val="24"/>
          <w:highlight w:val="none"/>
        </w:rPr>
        <w:t>加盟品牌的授权书或预授权</w:t>
      </w:r>
      <w:r>
        <w:rPr>
          <w:rFonts w:hint="eastAsia" w:ascii="宋体" w:hAnsi="宋体"/>
          <w:sz w:val="24"/>
          <w:szCs w:val="24"/>
          <w:highlight w:val="none"/>
        </w:rPr>
        <w:t>、品牌介绍资料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品牌名小吃类请提供相关证明材料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）；</w:t>
      </w:r>
    </w:p>
    <w:p>
      <w:pPr>
        <w:pStyle w:val="9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>商家开店数量证明材料。</w:t>
      </w:r>
    </w:p>
    <w:p>
      <w:pPr>
        <w:pStyle w:val="7"/>
        <w:numPr>
          <w:ilvl w:val="0"/>
          <w:numId w:val="1"/>
        </w:numPr>
        <w:spacing w:line="276" w:lineRule="auto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财务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资料</w:t>
      </w:r>
      <w:r>
        <w:rPr>
          <w:rFonts w:hint="eastAsia" w:ascii="宋体" w:hAnsi="宋体"/>
          <w:b/>
          <w:sz w:val="24"/>
          <w:szCs w:val="24"/>
          <w:highlight w:val="none"/>
        </w:rPr>
        <w:t>：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银行资信证明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近半年银行存款余额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流水</w:t>
      </w:r>
      <w:r>
        <w:rPr>
          <w:rFonts w:hint="eastAsia" w:ascii="宋体" w:hAnsi="宋体"/>
          <w:sz w:val="24"/>
          <w:szCs w:val="24"/>
          <w:highlight w:val="none"/>
        </w:rPr>
        <w:t>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经营方案：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提供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本项目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经营方案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方案包含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但不限于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销售预测及分析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经营理念、售卖商品/菜品种类及定价（可提供同城同质商品/菜品价格下浮比例方案）、员工优惠方案、营业时间、休假安排等内容；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装修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入及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效果图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近5年获奖证明。</w:t>
      </w:r>
    </w:p>
    <w:p>
      <w:pPr>
        <w:pStyle w:val="8"/>
        <w:numPr>
          <w:ilvl w:val="0"/>
          <w:numId w:val="0"/>
        </w:numPr>
        <w:spacing w:line="276" w:lineRule="auto"/>
        <w:ind w:leftChars="0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 xml:space="preserve">四、  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公司管理制度：</w:t>
      </w:r>
    </w:p>
    <w:p>
      <w:pPr>
        <w:spacing w:line="276" w:lineRule="auto"/>
        <w:ind w:firstLine="484" w:firstLineChars="201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</w:rPr>
        <w:t>餐饮类商家请提供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包含且不限于以下的材料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：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卫生保洁制度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从业人员培训和健康检查制度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消防、用电、用气安全检查制度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库房管理制度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食品采购、验收管理制度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食品安全预防及事故处理制度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厨房操作管理制度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服务操作管理制度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</w:p>
    <w:p>
      <w:pPr>
        <w:pStyle w:val="6"/>
        <w:widowControl w:val="0"/>
        <w:numPr>
          <w:ilvl w:val="0"/>
          <w:numId w:val="0"/>
        </w:numPr>
        <w:spacing w:line="276" w:lineRule="auto"/>
        <w:jc w:val="both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</w:p>
    <w:p>
      <w:pPr>
        <w:pStyle w:val="6"/>
        <w:numPr>
          <w:ilvl w:val="-1"/>
          <w:numId w:val="0"/>
        </w:numPr>
        <w:ind w:left="426" w:firstLine="0" w:firstLineChars="0"/>
        <w:rPr>
          <w:rFonts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2.便利店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</w:rPr>
        <w:t>商家请提供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包含且不限于以下的材料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</w:rPr>
        <w:t>：</w:t>
      </w:r>
    </w:p>
    <w:p>
      <w:pPr>
        <w:pStyle w:val="6"/>
        <w:numPr>
          <w:ilvl w:val="0"/>
          <w:numId w:val="6"/>
        </w:numPr>
        <w:spacing w:line="276" w:lineRule="auto"/>
        <w:ind w:left="1" w:firstLine="424" w:firstLineChars="17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卫生保洁制度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line="276" w:lineRule="auto"/>
        <w:ind w:left="1" w:firstLine="424" w:firstLineChars="17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从业人员培训和健康检查制度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line="276" w:lineRule="auto"/>
        <w:ind w:left="1" w:firstLine="424" w:firstLineChars="17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消防、用电安全检查制度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line="276" w:lineRule="auto"/>
        <w:ind w:left="1" w:firstLine="424" w:firstLineChars="177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食品进货查验制度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6"/>
        </w:numPr>
        <w:spacing w:line="276" w:lineRule="auto"/>
        <w:ind w:left="1" w:firstLine="424" w:firstLineChars="177"/>
        <w:rPr>
          <w:highlight w:val="none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食品安全预防及事故处理制度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E1"/>
    <w:multiLevelType w:val="multilevel"/>
    <w:tmpl w:val="096347E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B48B7"/>
    <w:multiLevelType w:val="multilevel"/>
    <w:tmpl w:val="5F6B48B7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6B113B94"/>
    <w:multiLevelType w:val="multilevel"/>
    <w:tmpl w:val="6B113B94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73FB4509"/>
    <w:multiLevelType w:val="multilevel"/>
    <w:tmpl w:val="73FB4509"/>
    <w:lvl w:ilvl="0" w:tentative="0">
      <w:start w:val="1"/>
      <w:numFmt w:val="decimal"/>
      <w:lvlText w:val="%1."/>
      <w:lvlJc w:val="left"/>
      <w:pPr>
        <w:ind w:left="983" w:hanging="420"/>
      </w:pPr>
    </w:lvl>
    <w:lvl w:ilvl="1" w:tentative="0">
      <w:start w:val="1"/>
      <w:numFmt w:val="lowerLetter"/>
      <w:lvlText w:val="%2)"/>
      <w:lvlJc w:val="left"/>
      <w:pPr>
        <w:ind w:left="1403" w:hanging="420"/>
      </w:pPr>
    </w:lvl>
    <w:lvl w:ilvl="2" w:tentative="0">
      <w:start w:val="1"/>
      <w:numFmt w:val="lowerRoman"/>
      <w:lvlText w:val="%3."/>
      <w:lvlJc w:val="right"/>
      <w:pPr>
        <w:ind w:left="1823" w:hanging="420"/>
      </w:pPr>
    </w:lvl>
    <w:lvl w:ilvl="3" w:tentative="0">
      <w:start w:val="1"/>
      <w:numFmt w:val="decimal"/>
      <w:lvlText w:val="%4."/>
      <w:lvlJc w:val="left"/>
      <w:pPr>
        <w:ind w:left="2243" w:hanging="420"/>
      </w:pPr>
    </w:lvl>
    <w:lvl w:ilvl="4" w:tentative="0">
      <w:start w:val="1"/>
      <w:numFmt w:val="lowerLetter"/>
      <w:lvlText w:val="%5)"/>
      <w:lvlJc w:val="left"/>
      <w:pPr>
        <w:ind w:left="2663" w:hanging="420"/>
      </w:pPr>
    </w:lvl>
    <w:lvl w:ilvl="5" w:tentative="0">
      <w:start w:val="1"/>
      <w:numFmt w:val="lowerRoman"/>
      <w:lvlText w:val="%6."/>
      <w:lvlJc w:val="right"/>
      <w:pPr>
        <w:ind w:left="3083" w:hanging="420"/>
      </w:pPr>
    </w:lvl>
    <w:lvl w:ilvl="6" w:tentative="0">
      <w:start w:val="1"/>
      <w:numFmt w:val="decimal"/>
      <w:lvlText w:val="%7."/>
      <w:lvlJc w:val="left"/>
      <w:pPr>
        <w:ind w:left="3503" w:hanging="420"/>
      </w:pPr>
    </w:lvl>
    <w:lvl w:ilvl="7" w:tentative="0">
      <w:start w:val="1"/>
      <w:numFmt w:val="lowerLetter"/>
      <w:lvlText w:val="%8)"/>
      <w:lvlJc w:val="left"/>
      <w:pPr>
        <w:ind w:left="3923" w:hanging="420"/>
      </w:pPr>
    </w:lvl>
    <w:lvl w:ilvl="8" w:tentative="0">
      <w:start w:val="1"/>
      <w:numFmt w:val="lowerRoman"/>
      <w:lvlText w:val="%9."/>
      <w:lvlJc w:val="right"/>
      <w:pPr>
        <w:ind w:left="4343" w:hanging="420"/>
      </w:pPr>
    </w:lvl>
  </w:abstractNum>
  <w:abstractNum w:abstractNumId="4">
    <w:nsid w:val="798C52B2"/>
    <w:multiLevelType w:val="multilevel"/>
    <w:tmpl w:val="798C52B2"/>
    <w:lvl w:ilvl="0" w:tentative="0">
      <w:start w:val="1"/>
      <w:numFmt w:val="decimal"/>
      <w:lvlText w:val="（%1）"/>
      <w:lvlJc w:val="left"/>
      <w:pPr>
        <w:ind w:left="144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4" w:hanging="420"/>
      </w:pPr>
    </w:lvl>
    <w:lvl w:ilvl="2" w:tentative="0">
      <w:start w:val="1"/>
      <w:numFmt w:val="lowerRoman"/>
      <w:lvlText w:val="%3."/>
      <w:lvlJc w:val="right"/>
      <w:pPr>
        <w:ind w:left="1904" w:hanging="420"/>
      </w:pPr>
    </w:lvl>
    <w:lvl w:ilvl="3" w:tentative="0">
      <w:start w:val="1"/>
      <w:numFmt w:val="decimal"/>
      <w:lvlText w:val="%4."/>
      <w:lvlJc w:val="left"/>
      <w:pPr>
        <w:ind w:left="2324" w:hanging="420"/>
      </w:pPr>
    </w:lvl>
    <w:lvl w:ilvl="4" w:tentative="0">
      <w:start w:val="1"/>
      <w:numFmt w:val="lowerLetter"/>
      <w:lvlText w:val="%5)"/>
      <w:lvlJc w:val="left"/>
      <w:pPr>
        <w:ind w:left="2744" w:hanging="420"/>
      </w:pPr>
    </w:lvl>
    <w:lvl w:ilvl="5" w:tentative="0">
      <w:start w:val="1"/>
      <w:numFmt w:val="lowerRoman"/>
      <w:lvlText w:val="%6."/>
      <w:lvlJc w:val="right"/>
      <w:pPr>
        <w:ind w:left="3164" w:hanging="420"/>
      </w:pPr>
    </w:lvl>
    <w:lvl w:ilvl="6" w:tentative="0">
      <w:start w:val="1"/>
      <w:numFmt w:val="decimal"/>
      <w:lvlText w:val="%7."/>
      <w:lvlJc w:val="left"/>
      <w:pPr>
        <w:ind w:left="3584" w:hanging="420"/>
      </w:pPr>
    </w:lvl>
    <w:lvl w:ilvl="7" w:tentative="0">
      <w:start w:val="1"/>
      <w:numFmt w:val="lowerLetter"/>
      <w:lvlText w:val="%8)"/>
      <w:lvlJc w:val="left"/>
      <w:pPr>
        <w:ind w:left="4004" w:hanging="420"/>
      </w:pPr>
    </w:lvl>
    <w:lvl w:ilvl="8" w:tentative="0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7E111E4D"/>
    <w:multiLevelType w:val="multilevel"/>
    <w:tmpl w:val="7E111E4D"/>
    <w:lvl w:ilvl="0" w:tentative="0">
      <w:start w:val="1"/>
      <w:numFmt w:val="decimal"/>
      <w:lvlText w:val="（%1）"/>
      <w:lvlJc w:val="left"/>
      <w:pPr>
        <w:ind w:left="1161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C"/>
    <w:rsid w:val="004D2058"/>
    <w:rsid w:val="006C2BFE"/>
    <w:rsid w:val="0071279C"/>
    <w:rsid w:val="07E65ECB"/>
    <w:rsid w:val="08863B9B"/>
    <w:rsid w:val="0F486398"/>
    <w:rsid w:val="140C1ECD"/>
    <w:rsid w:val="1BE84161"/>
    <w:rsid w:val="1CE101B0"/>
    <w:rsid w:val="2EDE6F1F"/>
    <w:rsid w:val="303A642F"/>
    <w:rsid w:val="363C00A7"/>
    <w:rsid w:val="645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94</Words>
  <Characters>540</Characters>
  <Lines>4</Lines>
  <Paragraphs>1</Paragraphs>
  <TotalTime>6</TotalTime>
  <ScaleCrop>false</ScaleCrop>
  <LinksUpToDate>false</LinksUpToDate>
  <CharactersWithSpaces>633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2018-10-12T06:13:00Z</dcterms:created>
  <dc:creator>股份总经办</dc:creator>
  <cp:lastModifiedBy>以梦为马   Scott </cp:lastModifiedBy>
  <cp:lastPrinted>2018-11-05T07:44:52Z</cp:lastPrinted>
  <dcterms:modified xsi:type="dcterms:W3CDTF">2018-11-05T08:14:45Z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