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</w:rPr>
      </w:pPr>
      <w:r>
        <w:rPr>
          <w:rFonts w:hint="eastAsia" w:cs="Times New Roman"/>
          <w:b/>
          <w:bCs/>
          <w:kern w:val="2"/>
        </w:rPr>
        <w:t>附件1：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商家报名资料</w:t>
      </w:r>
      <w:r>
        <w:rPr>
          <w:b/>
          <w:sz w:val="32"/>
          <w:szCs w:val="32"/>
        </w:rPr>
        <w:t>清单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基本材料</w:t>
      </w:r>
    </w:p>
    <w:p>
      <w:pPr>
        <w:pStyle w:val="8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租赁申请、未出现否决项的保证书（参见附件3）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276" w:lineRule="auto"/>
        <w:ind w:left="2" w:firstLine="528" w:firstLineChars="2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企业营业执照、税务登记证、组织机构代码证副本（或有统一企业社会信用代码的三证合一经营执照副本）复印件加盖公章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法定代表人授权委托书、法定代表人身份证复印件、被授权人身份证复印件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品牌商标注册证、代理或加盟品牌的授权书或预授权、品牌介绍资料。</w:t>
      </w:r>
    </w:p>
    <w:p>
      <w:pPr>
        <w:pStyle w:val="8"/>
        <w:numPr>
          <w:ilvl w:val="0"/>
          <w:numId w:val="1"/>
        </w:numPr>
        <w:spacing w:line="276" w:lineRule="auto"/>
        <w:ind w:left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财务报表 （必须是合同主体单位，分公司可用总公司资料参评，子公司不可用母公司资料参评）：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年资产负债表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年利润表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年现金流量表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年营业收入表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银行资信证明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近半年银行存款余额证明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公司目前的开店证明：</w:t>
      </w:r>
    </w:p>
    <w:p>
      <w:pPr>
        <w:pStyle w:val="8"/>
        <w:numPr>
          <w:ilvl w:val="0"/>
          <w:numId w:val="4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1500万级以上机场的开店数量或柜台数量及证明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市区商圈开店数量或柜台数量及证明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经营方案：</w:t>
      </w:r>
    </w:p>
    <w:p>
      <w:pPr>
        <w:pStyle w:val="8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机场该项目的商品/服务定价方案</w:t>
      </w:r>
    </w:p>
    <w:p>
      <w:pPr>
        <w:spacing w:line="276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特产综合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\便利店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自2023年1月1日起，执行“同城同质同价”，在此之前执行机场审核价。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须提供同城同质同价承诺书，承诺书将作为中选后签订合同的依据；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对标成都市区主流商圈的名称（春熙、太古里、宽窄巷子、锦里、环球中心等），对标店铺名称，对标店铺商品价目表等。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品牌百货</w:t>
      </w:r>
      <w:r>
        <w:rPr>
          <w:rFonts w:hint="eastAsia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执行“同城同质同价”。</w:t>
      </w:r>
    </w:p>
    <w:p>
      <w:pPr>
        <w:spacing w:line="276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餐饮: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须提供同城同质同价承诺书，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承诺书将作为中选后签订合同的依据；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承诺书中必须明确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餐厅定位，对标成都市区主流商圈的名称（春熙、太古里、宽窄巷子、锦里、环球中心等），对标餐厅名称，对标餐厅的餐饮价目表等。</w:t>
      </w:r>
    </w:p>
    <w:p>
      <w:pPr>
        <w:pStyle w:val="8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装修效果图（或店铺实景图）及装修预算。</w:t>
      </w:r>
    </w:p>
    <w:p>
      <w:pPr>
        <w:pStyle w:val="8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近5年获奖证明。</w:t>
      </w:r>
    </w:p>
    <w:p>
      <w:pPr>
        <w:pStyle w:val="8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近2年投放媒体广告的情况。</w:t>
      </w:r>
    </w:p>
    <w:p>
      <w:pPr>
        <w:pStyle w:val="7"/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5.本项目运营方案，包括但不限于开店背景、目的、销售预测及分析、低价位供应方案、人均客单价预测。</w:t>
      </w:r>
    </w:p>
    <w:p>
      <w:pPr>
        <w:pStyle w:val="8"/>
        <w:numPr>
          <w:ilvl w:val="0"/>
          <w:numId w:val="0"/>
        </w:numPr>
        <w:spacing w:line="276" w:lineRule="auto"/>
        <w:ind w:firstLine="723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公司管理制度，明细如下：</w:t>
      </w:r>
    </w:p>
    <w:p>
      <w:pPr>
        <w:numPr>
          <w:ilvl w:val="0"/>
          <w:numId w:val="6"/>
        </w:numPr>
        <w:spacing w:line="276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品牌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百货类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(含品牌百货）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商家请提供以下管理制度：</w:t>
      </w:r>
    </w:p>
    <w:p>
      <w:pPr>
        <w:pStyle w:val="7"/>
        <w:numPr>
          <w:ilvl w:val="0"/>
          <w:numId w:val="7"/>
        </w:numPr>
        <w:spacing w:line="276" w:lineRule="auto"/>
        <w:ind w:left="426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机场商品定价方案</w:t>
      </w:r>
    </w:p>
    <w:p>
      <w:pPr>
        <w:pStyle w:val="7"/>
        <w:numPr>
          <w:ilvl w:val="0"/>
          <w:numId w:val="7"/>
        </w:numPr>
        <w:spacing w:line="276" w:lineRule="auto"/>
        <w:ind w:left="426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应急制度</w:t>
      </w:r>
    </w:p>
    <w:p>
      <w:pPr>
        <w:pStyle w:val="7"/>
        <w:numPr>
          <w:ilvl w:val="0"/>
          <w:numId w:val="7"/>
        </w:numPr>
        <w:spacing w:line="276" w:lineRule="auto"/>
        <w:ind w:left="426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p>
      <w:pPr>
        <w:pStyle w:val="7"/>
        <w:numPr>
          <w:ilvl w:val="0"/>
          <w:numId w:val="8"/>
        </w:numPr>
        <w:spacing w:line="276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餐饮类（含饮品、甜点、简餐、特色餐饮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）商家请提供以下管理制度：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卫生保洁制度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卫生知识培训制度和从业人员健康检查制度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卫生安全责任检查和追究制度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库房管理制度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食品进货查验记录制度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进出库台账制度、食品安全事故处理制度和报告制度等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食品中毒应急预案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食品生产单位提供食品出厂检验记录制度、食品生产过程安全管理情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况记录等相关制度</w:t>
      </w:r>
    </w:p>
    <w:p>
      <w:pPr>
        <w:pStyle w:val="7"/>
        <w:numPr>
          <w:ilvl w:val="0"/>
          <w:numId w:val="9"/>
        </w:numPr>
        <w:ind w:left="1" w:firstLine="424" w:firstLineChars="17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p>
      <w:pPr>
        <w:numPr>
          <w:ilvl w:val="0"/>
          <w:numId w:val="10"/>
        </w:numPr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特产类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（含特产综合、便利店）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商家请提供以下管理制度：</w:t>
      </w:r>
    </w:p>
    <w:p>
      <w:pPr>
        <w:pStyle w:val="7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旅客必需品（快消品）供应及定价方案</w:t>
      </w:r>
    </w:p>
    <w:p>
      <w:pPr>
        <w:pStyle w:val="7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食品进货查验记录制度</w:t>
      </w:r>
    </w:p>
    <w:p>
      <w:pPr>
        <w:pStyle w:val="7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进出库台账制度、食品安全事故处理制度和报告制度等</w:t>
      </w:r>
    </w:p>
    <w:p>
      <w:pPr>
        <w:pStyle w:val="7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食品中毒应急预案</w:t>
      </w:r>
    </w:p>
    <w:p>
      <w:pPr>
        <w:pStyle w:val="7"/>
        <w:numPr>
          <w:ilvl w:val="0"/>
          <w:numId w:val="11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p>
      <w:pPr>
        <w:numPr>
          <w:ilvl w:val="0"/>
          <w:numId w:val="12"/>
        </w:numPr>
        <w:spacing w:line="276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休闲及其他类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（含按摩椅）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商家请提供以下管理制度：</w:t>
      </w:r>
    </w:p>
    <w:p>
      <w:pPr>
        <w:pStyle w:val="7"/>
        <w:numPr>
          <w:ilvl w:val="0"/>
          <w:numId w:val="13"/>
        </w:numPr>
        <w:spacing w:line="276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设备设施维修制度</w:t>
      </w:r>
    </w:p>
    <w:p>
      <w:pPr>
        <w:pStyle w:val="7"/>
        <w:numPr>
          <w:ilvl w:val="0"/>
          <w:numId w:val="13"/>
        </w:numPr>
        <w:spacing w:line="276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设备缺货率管理制度</w:t>
      </w:r>
    </w:p>
    <w:p>
      <w:pPr>
        <w:pStyle w:val="7"/>
        <w:numPr>
          <w:ilvl w:val="0"/>
          <w:numId w:val="13"/>
        </w:numPr>
        <w:spacing w:line="276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p>
      <w:pPr>
        <w:pStyle w:val="7"/>
        <w:numPr>
          <w:ilvl w:val="0"/>
          <w:numId w:val="13"/>
        </w:numPr>
        <w:spacing w:line="276" w:lineRule="auto"/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应急制度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C0B73"/>
    <w:multiLevelType w:val="singleLevel"/>
    <w:tmpl w:val="8B4C0B7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">
    <w:nsid w:val="A01FF6D1"/>
    <w:multiLevelType w:val="multilevel"/>
    <w:tmpl w:val="A01FF6D1"/>
    <w:lvl w:ilvl="0" w:tentative="0">
      <w:start w:val="1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abstractNum w:abstractNumId="2">
    <w:nsid w:val="088DF66D"/>
    <w:multiLevelType w:val="singleLevel"/>
    <w:tmpl w:val="088DF66D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3">
    <w:nsid w:val="096347E1"/>
    <w:multiLevelType w:val="multilevel"/>
    <w:tmpl w:val="096347E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A3F3CC"/>
    <w:multiLevelType w:val="singleLevel"/>
    <w:tmpl w:val="0DA3F3C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5">
    <w:nsid w:val="19B2622C"/>
    <w:multiLevelType w:val="singleLevel"/>
    <w:tmpl w:val="19B2622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6">
    <w:nsid w:val="486B7671"/>
    <w:multiLevelType w:val="multilevel"/>
    <w:tmpl w:val="486B7671"/>
    <w:lvl w:ilvl="0" w:tentative="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7">
    <w:nsid w:val="5ABB74DC"/>
    <w:multiLevelType w:val="multilevel"/>
    <w:tmpl w:val="5ABB74DC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8">
    <w:nsid w:val="5F6B48B7"/>
    <w:multiLevelType w:val="multilevel"/>
    <w:tmpl w:val="5F6B48B7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9">
    <w:nsid w:val="6A574D0B"/>
    <w:multiLevelType w:val="multilevel"/>
    <w:tmpl w:val="6A574D0B"/>
    <w:lvl w:ilvl="0" w:tentative="0">
      <w:start w:val="1"/>
      <w:numFmt w:val="decimal"/>
      <w:lvlText w:val="（%1）"/>
      <w:lvlJc w:val="left"/>
      <w:pPr>
        <w:ind w:left="1091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B113B94"/>
    <w:multiLevelType w:val="multilevel"/>
    <w:tmpl w:val="6B113B94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11">
    <w:nsid w:val="73FB4509"/>
    <w:multiLevelType w:val="multilevel"/>
    <w:tmpl w:val="73FB4509"/>
    <w:lvl w:ilvl="0" w:tentative="0">
      <w:start w:val="1"/>
      <w:numFmt w:val="decimal"/>
      <w:lvlText w:val="%1."/>
      <w:lvlJc w:val="left"/>
      <w:pPr>
        <w:ind w:left="983" w:hanging="420"/>
      </w:pPr>
    </w:lvl>
    <w:lvl w:ilvl="1" w:tentative="0">
      <w:start w:val="1"/>
      <w:numFmt w:val="lowerLetter"/>
      <w:lvlText w:val="%2)"/>
      <w:lvlJc w:val="left"/>
      <w:pPr>
        <w:ind w:left="1403" w:hanging="420"/>
      </w:pPr>
    </w:lvl>
    <w:lvl w:ilvl="2" w:tentative="0">
      <w:start w:val="1"/>
      <w:numFmt w:val="lowerRoman"/>
      <w:lvlText w:val="%3."/>
      <w:lvlJc w:val="right"/>
      <w:pPr>
        <w:ind w:left="1823" w:hanging="420"/>
      </w:pPr>
    </w:lvl>
    <w:lvl w:ilvl="3" w:tentative="0">
      <w:start w:val="1"/>
      <w:numFmt w:val="decimal"/>
      <w:lvlText w:val="%4."/>
      <w:lvlJc w:val="left"/>
      <w:pPr>
        <w:ind w:left="2243" w:hanging="420"/>
      </w:pPr>
    </w:lvl>
    <w:lvl w:ilvl="4" w:tentative="0">
      <w:start w:val="1"/>
      <w:numFmt w:val="lowerLetter"/>
      <w:lvlText w:val="%5)"/>
      <w:lvlJc w:val="left"/>
      <w:pPr>
        <w:ind w:left="2663" w:hanging="420"/>
      </w:pPr>
    </w:lvl>
    <w:lvl w:ilvl="5" w:tentative="0">
      <w:start w:val="1"/>
      <w:numFmt w:val="lowerRoman"/>
      <w:lvlText w:val="%6."/>
      <w:lvlJc w:val="right"/>
      <w:pPr>
        <w:ind w:left="3083" w:hanging="420"/>
      </w:pPr>
    </w:lvl>
    <w:lvl w:ilvl="6" w:tentative="0">
      <w:start w:val="1"/>
      <w:numFmt w:val="decimal"/>
      <w:lvlText w:val="%7."/>
      <w:lvlJc w:val="left"/>
      <w:pPr>
        <w:ind w:left="3503" w:hanging="420"/>
      </w:pPr>
    </w:lvl>
    <w:lvl w:ilvl="7" w:tentative="0">
      <w:start w:val="1"/>
      <w:numFmt w:val="lowerLetter"/>
      <w:lvlText w:val="%8)"/>
      <w:lvlJc w:val="left"/>
      <w:pPr>
        <w:ind w:left="3923" w:hanging="420"/>
      </w:pPr>
    </w:lvl>
    <w:lvl w:ilvl="8" w:tentative="0">
      <w:start w:val="1"/>
      <w:numFmt w:val="lowerRoman"/>
      <w:lvlText w:val="%9."/>
      <w:lvlJc w:val="right"/>
      <w:pPr>
        <w:ind w:left="4343" w:hanging="420"/>
      </w:pPr>
    </w:lvl>
  </w:abstractNum>
  <w:abstractNum w:abstractNumId="12">
    <w:nsid w:val="798C52B2"/>
    <w:multiLevelType w:val="multilevel"/>
    <w:tmpl w:val="798C52B2"/>
    <w:lvl w:ilvl="0" w:tentative="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4750"/>
    <w:rsid w:val="02C8342F"/>
    <w:rsid w:val="072166AC"/>
    <w:rsid w:val="07D37FFA"/>
    <w:rsid w:val="0BB218BF"/>
    <w:rsid w:val="12133E9B"/>
    <w:rsid w:val="152058C9"/>
    <w:rsid w:val="15435AB4"/>
    <w:rsid w:val="1FB10A28"/>
    <w:rsid w:val="236875CB"/>
    <w:rsid w:val="247F7E31"/>
    <w:rsid w:val="259D05D0"/>
    <w:rsid w:val="25C44127"/>
    <w:rsid w:val="29347CDF"/>
    <w:rsid w:val="2A557E70"/>
    <w:rsid w:val="31DD4797"/>
    <w:rsid w:val="341E1AF4"/>
    <w:rsid w:val="35E21691"/>
    <w:rsid w:val="38671050"/>
    <w:rsid w:val="409B2270"/>
    <w:rsid w:val="43AD559E"/>
    <w:rsid w:val="45C35FDE"/>
    <w:rsid w:val="4CFB393D"/>
    <w:rsid w:val="4EC33C74"/>
    <w:rsid w:val="50256DBA"/>
    <w:rsid w:val="52CC42F0"/>
    <w:rsid w:val="56FE11CE"/>
    <w:rsid w:val="580F7AA4"/>
    <w:rsid w:val="595014C6"/>
    <w:rsid w:val="59845C84"/>
    <w:rsid w:val="59B2393F"/>
    <w:rsid w:val="5CAA246D"/>
    <w:rsid w:val="63850F7F"/>
    <w:rsid w:val="63B84D85"/>
    <w:rsid w:val="7EB34750"/>
    <w:rsid w:val="7FE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2019-01-11T08:58:00Z</dcterms:created>
  <dc:creator>股份商贸</dc:creator>
  <cp:lastModifiedBy>易延玲</cp:lastModifiedBy>
  <cp:lastPrinted>2019-04-22T02:29:00Z</cp:lastPrinted>
  <dcterms:modified xsi:type="dcterms:W3CDTF">2021-11-19T02:16:28Z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