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580" w:lineRule="exact"/>
        <w:jc w:val="center"/>
        <w:rPr>
          <w:rFonts w:ascii="方正小标宋简体" w:eastAsia="方正小标宋简体" w:hAnsi="方正小标宋简体" w:cs="方正小标宋简体"/>
          <w:w w:val="80"/>
          <w:sz w:val="44"/>
          <w:szCs w:val="44"/>
        </w:rPr>
      </w:pPr>
      <w:bookmarkStart w:id="0" w:name="_GoBack"/>
      <w:bookmarkEnd w:id="0"/>
      <w:r>
        <w:rPr>
          <w:rFonts w:ascii="方正小标宋简体" w:eastAsia="方正小标宋简体" w:hAnsi="方正小标宋简体" w:cs="方正小标宋简体" w:hint="eastAsia"/>
          <w:w w:val="80"/>
          <w:sz w:val="44"/>
          <w:szCs w:val="44"/>
        </w:rPr>
        <w:t>旅服公司天府机场停车场服务部关于停车场管理系统服务器维护采购项目竞争性谈判公告</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一、项目名称：</w:t>
      </w:r>
    </w:p>
    <w:p>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旅服公司天府机场停车场服务部关于停车场管理系统服务器维护采购项目。</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二、项目内容及控制价：（详见附件1）</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1、上述项目所含物品、税金等。</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2、合计控制价含税8.3万元。</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三、供应商资质要求：</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1、具有独立承担民事责任的能力（提供营业执照复印件及承诺函）；</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2、企业信用良好。近三年来在国家企业信用信息公示系统中查无行政处罚信息、无经营异常信息、无严重违法信息；</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3、申请人为一般纳税人（提供税务网站上相关内容截图）；</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四、报名方式</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公告公示期三天，符合资质要求的单位现场线上报名。</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1、报名时间：2022年11月3日至2022年11月7日（每天上午09:00——11:30、下午13:30——16:30），法定节假日除外。</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2、线上报名：邮箱</w:t>
      </w:r>
      <w:r>
        <w:fldChar w:fldCharType="begin"/>
      </w:r>
      <w:r>
        <w:instrText xml:space="preserve"> HYPERLINK "mailto:ry63jiayou@163.com" </w:instrText>
      </w:r>
      <w:r>
        <w:fldChar w:fldCharType="separate"/>
      </w:r>
      <w:r>
        <w:rPr>
          <w:rStyle w:val="Hyperlink"/>
          <w:rFonts w:ascii="仿宋_GB2312" w:eastAsia="仿宋_GB2312" w:hAnsi="仿宋_GB2312" w:cs="仿宋_GB2312" w:hint="eastAsia"/>
          <w:color w:val="auto"/>
          <w:sz w:val="32"/>
          <w:szCs w:val="32"/>
        </w:rPr>
        <w:t>ry63jiayou@163.com</w:t>
      </w:r>
      <w:r>
        <w:rPr>
          <w:rStyle w:val="Hyperlink"/>
          <w:rFonts w:ascii="仿宋_GB2312" w:eastAsia="仿宋_GB2312" w:hAnsi="仿宋_GB2312" w:cs="仿宋_GB2312" w:hint="eastAsia"/>
          <w:color w:val="auto"/>
          <w:sz w:val="32"/>
          <w:szCs w:val="32"/>
        </w:rPr>
        <w:fldChar w:fldCharType="end"/>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五、报名资料</w:t>
      </w:r>
    </w:p>
    <w:p>
      <w:pPr>
        <w:rPr>
          <w:rFonts w:ascii="仿宋_GB2312" w:eastAsia="仿宋_GB2312" w:hAnsi="仿宋_GB2312" w:cs="仿宋_GB2312"/>
          <w:sz w:val="32"/>
          <w:szCs w:val="32"/>
        </w:rPr>
      </w:pPr>
      <w:r>
        <w:rPr>
          <w:rFonts w:ascii="仿宋_GB2312" w:eastAsia="仿宋_GB2312" w:hAnsi="仿宋_GB2312" w:cs="仿宋_GB2312" w:hint="eastAsia"/>
          <w:sz w:val="32"/>
          <w:szCs w:val="32"/>
        </w:rPr>
        <w:t>参选单位营业执照（三证合一）扫描件、单位介绍信或授权书扫描件、法定代表人身份证扫描件、被授权人身份证扫描件、报名申请表扫描件（所有资料均需加盖单位公章）。报名成功，资质审核通过后，方可领取竞争性谈判文件。</w:t>
      </w:r>
    </w:p>
    <w:p>
      <w:pPr>
        <w:rPr>
          <w:rFonts w:ascii="仿宋_GB2312" w:eastAsia="仿宋_GB2312" w:hAnsi="仿宋_GB2312" w:cs="仿宋_GB2312"/>
          <w:sz w:val="32"/>
          <w:szCs w:val="32"/>
        </w:rPr>
      </w:pPr>
    </w:p>
    <w:p>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联系电话：冉女士86905540</w:t>
      </w:r>
    </w:p>
    <w:p>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本公告的解释权归四川机场旅客服务有限公司天府机场分公司所有。</w:t>
      </w:r>
    </w:p>
    <w:p>
      <w:pPr>
        <w:ind w:firstLine="420"/>
        <w:rPr>
          <w:rFonts w:ascii="仿宋_GB2312" w:eastAsia="仿宋_GB2312" w:hAnsi="仿宋_GB2312" w:cs="仿宋_GB2312"/>
          <w:sz w:val="32"/>
          <w:szCs w:val="32"/>
        </w:rPr>
      </w:pPr>
    </w:p>
    <w:p>
      <w:pPr>
        <w:rPr>
          <w:rFonts w:ascii="仿宋_GB2312" w:eastAsia="仿宋_GB2312" w:hAnsi="仿宋_GB2312" w:cs="仿宋_GB2312"/>
          <w:sz w:val="32"/>
          <w:szCs w:val="32"/>
        </w:rPr>
      </w:pPr>
    </w:p>
    <w:p>
      <w:pPr>
        <w:ind w:left="1758" w:hanging="11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 1、停车场管理系统服务器维护采购项目清单   </w:t>
      </w:r>
    </w:p>
    <w:p>
      <w:pPr>
        <w:ind w:firstLine="1760"/>
        <w:rPr>
          <w:rFonts w:ascii="仿宋_GB2312" w:eastAsia="仿宋_GB2312" w:hAnsi="仿宋_GB2312" w:cs="仿宋_GB2312"/>
          <w:sz w:val="32"/>
          <w:szCs w:val="32"/>
        </w:rPr>
      </w:pPr>
      <w:r>
        <w:rPr>
          <w:rFonts w:ascii="仿宋_GB2312" w:eastAsia="仿宋_GB2312" w:hAnsi="仿宋_GB2312" w:cs="仿宋_GB2312" w:hint="eastAsia"/>
          <w:sz w:val="32"/>
          <w:szCs w:val="32"/>
        </w:rPr>
        <w:t>2、报名申请表</w:t>
      </w:r>
    </w:p>
    <w:p>
      <w:pPr>
        <w:ind w:firstLine="420"/>
        <w:rPr>
          <w:rFonts w:ascii="仿宋_GB2312" w:eastAsia="仿宋_GB2312" w:hAnsi="仿宋_GB2312" w:cs="仿宋_GB2312"/>
          <w:sz w:val="32"/>
          <w:szCs w:val="32"/>
        </w:rPr>
      </w:pPr>
    </w:p>
    <w:p>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pPr>
        <w:rPr>
          <w:rFonts w:ascii="仿宋_GB2312" w:eastAsia="仿宋_GB2312" w:hAnsi="仿宋_GB2312" w:cs="仿宋_GB2312"/>
          <w:sz w:val="28"/>
          <w:szCs w:val="28"/>
        </w:rPr>
      </w:pPr>
      <w:r>
        <w:rPr>
          <w:rFonts w:ascii="仿宋_GB2312" w:eastAsia="仿宋_GB2312" w:hAnsi="仿宋_GB2312" w:cs="仿宋_GB2312" w:hint="eastAsia"/>
          <w:sz w:val="28"/>
          <w:szCs w:val="28"/>
        </w:rPr>
        <w:t>附件1</w:t>
      </w:r>
    </w:p>
    <w:p>
      <w:pPr>
        <w:jc w:val="center"/>
        <w:rPr>
          <w:rFonts w:ascii="仿宋_GB2312" w:eastAsia="仿宋_GB2312" w:hAnsi="仿宋_GB2312" w:cs="仿宋_GB2312"/>
          <w:sz w:val="24"/>
        </w:rPr>
      </w:pPr>
      <w:r>
        <w:rPr>
          <w:rFonts w:ascii="方正小标宋简体" w:eastAsia="方正小标宋简体" w:hAnsi="仿宋_GB2312" w:cs="仿宋_GB2312" w:hint="eastAsia"/>
          <w:sz w:val="44"/>
          <w:szCs w:val="44"/>
        </w:rPr>
        <w:t>停车场管理系统服务器维护采购项目清单</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9"/>
        <w:gridCol w:w="1540"/>
        <w:gridCol w:w="5028"/>
        <w:gridCol w:w="176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b/>
                <w:kern w:val="2"/>
                <w:sz w:val="24"/>
              </w:rPr>
            </w:pPr>
            <w:r>
              <w:rPr>
                <w:rFonts w:ascii="仿宋_GB2312" w:eastAsia="仿宋_GB2312" w:hAnsi="宋体" w:cs="宋体" w:hint="eastAsia"/>
                <w:b/>
                <w:kern w:val="0"/>
                <w:sz w:val="24"/>
              </w:rPr>
              <w:t>序号</w:t>
            </w:r>
          </w:p>
        </w:tc>
        <w:tc>
          <w:tcPr>
            <w:tcW w:w="1540" w:type="dxa"/>
            <w:vAlign w:val="center"/>
          </w:tcPr>
          <w:p>
            <w:pPr>
              <w:jc w:val="center"/>
              <w:rPr>
                <w:rFonts w:ascii="仿宋_GB2312" w:eastAsia="仿宋_GB2312"/>
                <w:b/>
                <w:kern w:val="2"/>
                <w:sz w:val="24"/>
              </w:rPr>
            </w:pPr>
            <w:r>
              <w:rPr>
                <w:rFonts w:ascii="仿宋_GB2312" w:eastAsia="仿宋_GB2312" w:hint="eastAsia"/>
                <w:b/>
                <w:kern w:val="0"/>
                <w:sz w:val="24"/>
              </w:rPr>
              <w:t>ip</w:t>
            </w:r>
          </w:p>
        </w:tc>
        <w:tc>
          <w:tcPr>
            <w:tcW w:w="5028" w:type="dxa"/>
            <w:vAlign w:val="center"/>
          </w:tcPr>
          <w:p>
            <w:pPr>
              <w:jc w:val="center"/>
              <w:rPr>
                <w:rFonts w:ascii="仿宋_GB2312" w:eastAsia="仿宋_GB2312"/>
                <w:b/>
                <w:kern w:val="2"/>
                <w:sz w:val="24"/>
              </w:rPr>
            </w:pPr>
            <w:r>
              <w:rPr>
                <w:rFonts w:ascii="仿宋_GB2312" w:eastAsia="仿宋_GB2312" w:hAnsi="宋体" w:cs="宋体" w:hint="eastAsia"/>
                <w:b/>
                <w:kern w:val="0"/>
                <w:sz w:val="24"/>
              </w:rPr>
              <w:t>维护清单</w:t>
            </w:r>
          </w:p>
        </w:tc>
        <w:tc>
          <w:tcPr>
            <w:tcW w:w="1766" w:type="dxa"/>
            <w:vAlign w:val="center"/>
          </w:tcPr>
          <w:p>
            <w:pPr>
              <w:jc w:val="center"/>
              <w:rPr>
                <w:rFonts w:ascii="仿宋_GB2312" w:eastAsia="仿宋_GB2312"/>
                <w:b/>
                <w:kern w:val="2"/>
                <w:sz w:val="24"/>
              </w:rPr>
            </w:pPr>
            <w:r>
              <w:rPr>
                <w:rFonts w:ascii="仿宋_GB2312" w:eastAsia="仿宋_GB2312" w:hAnsi="宋体" w:cs="宋体" w:hint="eastAsia"/>
                <w:b/>
                <w:kern w:val="0"/>
                <w:sz w:val="24"/>
              </w:rPr>
              <w:t>备注</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10.67.32.1</w:t>
            </w:r>
          </w:p>
        </w:tc>
        <w:tc>
          <w:tcPr>
            <w:tcW w:w="5028" w:type="dxa"/>
            <w:vAlign w:val="center"/>
          </w:tcPr>
          <w:p>
            <w:pPr>
              <w:ind w:left="336" w:hanging="336"/>
              <w:jc w:val="left"/>
              <w:rPr>
                <w:rFonts w:ascii="仿宋_GB2312" w:eastAsia="仿宋_GB2312"/>
                <w:color w:val="000000"/>
                <w:kern w:val="2"/>
                <w:sz w:val="24"/>
              </w:rPr>
            </w:pPr>
            <w:r>
              <w:rPr>
                <w:rFonts w:ascii="仿宋_GB2312" w:eastAsia="仿宋_GB2312" w:hAnsi="微软雅黑" w:cs="微软雅黑" w:hint="eastAsia"/>
                <w:color w:val="000000"/>
                <w:kern w:val="0"/>
                <w:sz w:val="24"/>
              </w:rPr>
              <w:t>LPN-Park车位推送服务；</w:t>
            </w:r>
          </w:p>
          <w:p>
            <w:pPr>
              <w:ind w:left="336" w:hanging="336"/>
              <w:jc w:val="left"/>
              <w:rPr>
                <w:rFonts w:ascii="仿宋_GB2312" w:eastAsia="仿宋_GB2312"/>
                <w:color w:val="000000"/>
                <w:kern w:val="2"/>
                <w:sz w:val="24"/>
              </w:rPr>
            </w:pPr>
            <w:r>
              <w:rPr>
                <w:rFonts w:ascii="仿宋_GB2312" w:eastAsia="仿宋_GB2312" w:hAnsi="宋体" w:cs="宋体" w:hint="eastAsia"/>
                <w:color w:val="000000"/>
                <w:kern w:val="0"/>
                <w:sz w:val="24"/>
              </w:rPr>
              <w:t>视频车位引导系统数据库。</w:t>
            </w:r>
          </w:p>
        </w:tc>
        <w:tc>
          <w:tcPr>
            <w:tcW w:w="1766" w:type="dxa"/>
            <w:vAlign w:val="center"/>
          </w:tcPr>
          <w:p>
            <w:pPr>
              <w:jc w:val="center"/>
              <w:rPr>
                <w:rFonts w:ascii="仿宋_GB2312" w:eastAsia="仿宋_GB2312"/>
                <w:color w:val="000000"/>
                <w:kern w:val="2"/>
                <w:sz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2</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10.67.32.2</w:t>
            </w:r>
          </w:p>
        </w:tc>
        <w:tc>
          <w:tcPr>
            <w:tcW w:w="5028" w:type="dxa"/>
            <w:vAlign w:val="center"/>
          </w:tcPr>
          <w:p>
            <w:pPr>
              <w:ind w:left="336" w:hanging="336"/>
              <w:jc w:val="left"/>
              <w:rPr>
                <w:rFonts w:ascii="仿宋_GB2312" w:eastAsia="仿宋_GB2312"/>
                <w:color w:val="000000"/>
                <w:kern w:val="2"/>
                <w:sz w:val="24"/>
              </w:rPr>
            </w:pPr>
            <w:r>
              <w:rPr>
                <w:rFonts w:ascii="仿宋_GB2312" w:eastAsia="仿宋_GB2312" w:hAnsi="宋体" w:cs="宋体" w:hint="eastAsia"/>
                <w:color w:val="000000"/>
                <w:kern w:val="0"/>
                <w:sz w:val="24"/>
              </w:rPr>
              <w:t>数据同步服务；</w:t>
            </w:r>
          </w:p>
          <w:p>
            <w:pPr>
              <w:ind w:left="336" w:hanging="336"/>
              <w:jc w:val="left"/>
              <w:rPr>
                <w:rFonts w:ascii="仿宋_GB2312" w:eastAsia="仿宋_GB2312"/>
                <w:color w:val="000000"/>
                <w:kern w:val="0"/>
                <w:sz w:val="24"/>
              </w:rPr>
            </w:pPr>
            <w:r>
              <w:rPr>
                <w:rFonts w:ascii="仿宋_GB2312" w:eastAsia="仿宋_GB2312" w:hAnsi="宋体" w:cs="宋体" w:hint="eastAsia"/>
                <w:color w:val="000000"/>
                <w:kern w:val="0"/>
                <w:sz w:val="24"/>
              </w:rPr>
              <w:t>支付服务数据库；</w:t>
            </w:r>
          </w:p>
          <w:p>
            <w:pPr>
              <w:ind w:left="336" w:hanging="336"/>
              <w:jc w:val="left"/>
              <w:rPr>
                <w:rFonts w:ascii="仿宋_GB2312" w:eastAsia="仿宋_GB2312"/>
                <w:color w:val="000000"/>
                <w:kern w:val="0"/>
                <w:sz w:val="24"/>
              </w:rPr>
            </w:pPr>
            <w:r>
              <w:rPr>
                <w:rFonts w:ascii="仿宋_GB2312" w:eastAsia="仿宋_GB2312" w:hAnsi="微软雅黑" w:cs="微软雅黑" w:hint="eastAsia"/>
                <w:color w:val="000000"/>
                <w:kern w:val="0"/>
                <w:sz w:val="24"/>
              </w:rPr>
              <w:t>LPN-Park车位推送服务</w:t>
            </w:r>
            <w:r>
              <w:rPr>
                <w:rFonts w:ascii="仿宋_GB2312" w:eastAsia="仿宋_GB2312" w:hAnsi="宋体" w:cs="宋体" w:hint="eastAsia"/>
                <w:color w:val="000000"/>
                <w:kern w:val="0"/>
                <w:sz w:val="24"/>
              </w:rPr>
              <w:t>（停止，备用）；</w:t>
            </w:r>
          </w:p>
          <w:p>
            <w:pPr>
              <w:ind w:left="336" w:hanging="336"/>
              <w:jc w:val="left"/>
              <w:rPr>
                <w:rFonts w:ascii="仿宋_GB2312" w:eastAsia="仿宋_GB2312"/>
                <w:color w:val="000000"/>
                <w:kern w:val="2"/>
                <w:sz w:val="24"/>
              </w:rPr>
            </w:pPr>
            <w:r>
              <w:rPr>
                <w:rFonts w:ascii="仿宋_GB2312" w:eastAsia="仿宋_GB2312" w:hAnsi="宋体" w:cs="宋体" w:hint="eastAsia"/>
                <w:color w:val="000000"/>
                <w:kern w:val="0"/>
                <w:sz w:val="24"/>
              </w:rPr>
              <w:t>视频车位引导系统数据库（停止，备用）。</w:t>
            </w:r>
          </w:p>
        </w:tc>
        <w:tc>
          <w:tcPr>
            <w:tcW w:w="1766" w:type="dxa"/>
            <w:vAlign w:val="center"/>
          </w:tcPr>
          <w:p>
            <w:pPr>
              <w:jc w:val="center"/>
              <w:rPr>
                <w:rFonts w:ascii="仿宋_GB2312" w:eastAsia="仿宋_GB2312"/>
                <w:color w:val="000000"/>
                <w:kern w:val="2"/>
                <w:sz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3</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10.67.32.3</w:t>
            </w:r>
          </w:p>
        </w:tc>
        <w:tc>
          <w:tcPr>
            <w:tcW w:w="5028" w:type="dxa"/>
            <w:vAlign w:val="center"/>
          </w:tcPr>
          <w:p>
            <w:pPr>
              <w:numPr>
                <w:ilvl w:val="0"/>
                <w:numId w:val="1"/>
              </w:numPr>
              <w:jc w:val="left"/>
              <w:rPr>
                <w:rFonts w:ascii="仿宋_GB2312" w:eastAsia="仿宋_GB2312"/>
                <w:color w:val="000000"/>
                <w:kern w:val="2"/>
                <w:sz w:val="24"/>
              </w:rPr>
            </w:pPr>
            <w:r>
              <w:rPr>
                <w:rFonts w:ascii="仿宋_GB2312" w:eastAsia="仿宋_GB2312" w:hint="eastAsia"/>
                <w:color w:val="000000"/>
                <w:kern w:val="0"/>
                <w:sz w:val="24"/>
              </w:rPr>
              <w:t>IIS-&gt;lpn</w:t>
            </w:r>
            <w:r>
              <w:rPr>
                <w:rFonts w:ascii="仿宋_GB2312" w:eastAsia="仿宋_GB2312" w:hAnsi="宋体" w:cs="宋体" w:hint="eastAsia"/>
                <w:color w:val="000000"/>
                <w:kern w:val="0"/>
                <w:sz w:val="24"/>
              </w:rPr>
              <w:t>、</w:t>
            </w:r>
            <w:r>
              <w:rPr>
                <w:rFonts w:ascii="仿宋_GB2312" w:eastAsia="仿宋_GB2312" w:hint="eastAsia"/>
                <w:color w:val="000000"/>
                <w:kern w:val="0"/>
                <w:sz w:val="24"/>
              </w:rPr>
              <w:t>park</w:t>
            </w:r>
            <w:r>
              <w:rPr>
                <w:rFonts w:ascii="仿宋_GB2312" w:eastAsia="仿宋_GB2312" w:hAnsi="宋体" w:cs="宋体" w:hint="eastAsia"/>
                <w:color w:val="000000"/>
                <w:kern w:val="0"/>
                <w:sz w:val="24"/>
              </w:rPr>
              <w:t>（停止，备用）；</w:t>
            </w:r>
          </w:p>
          <w:p>
            <w:pPr>
              <w:numPr>
                <w:ilvl w:val="0"/>
                <w:numId w:val="1"/>
              </w:numPr>
              <w:jc w:val="left"/>
              <w:rPr>
                <w:rFonts w:ascii="仿宋_GB2312" w:eastAsia="仿宋_GB2312"/>
                <w:color w:val="000000"/>
                <w:kern w:val="0"/>
                <w:sz w:val="24"/>
              </w:rPr>
            </w:pPr>
            <w:r>
              <w:rPr>
                <w:rFonts w:ascii="仿宋_GB2312" w:eastAsia="仿宋_GB2312" w:hAnsi="宋体" w:cs="宋体" w:hint="eastAsia"/>
                <w:color w:val="000000"/>
                <w:kern w:val="0"/>
                <w:sz w:val="24"/>
              </w:rPr>
              <w:t>宇视相机中间件服务；</w:t>
            </w:r>
          </w:p>
          <w:p>
            <w:pPr>
              <w:numPr>
                <w:ilvl w:val="0"/>
                <w:numId w:val="1"/>
              </w:numPr>
              <w:jc w:val="left"/>
              <w:rPr>
                <w:rFonts w:ascii="仿宋_GB2312" w:eastAsia="仿宋_GB2312"/>
                <w:color w:val="000000"/>
                <w:kern w:val="0"/>
                <w:sz w:val="24"/>
              </w:rPr>
            </w:pPr>
            <w:r>
              <w:rPr>
                <w:rFonts w:ascii="仿宋_GB2312" w:eastAsia="仿宋_GB2312" w:hint="eastAsia"/>
                <w:color w:val="000000"/>
                <w:kern w:val="0"/>
                <w:sz w:val="24"/>
              </w:rPr>
              <w:t>veritas</w:t>
            </w:r>
            <w:r>
              <w:rPr>
                <w:rFonts w:ascii="仿宋_GB2312" w:eastAsia="仿宋_GB2312" w:hAnsi="宋体" w:cs="宋体" w:hint="eastAsia"/>
                <w:color w:val="000000"/>
                <w:kern w:val="0"/>
                <w:sz w:val="24"/>
              </w:rPr>
              <w:t>双击热备服务；</w:t>
            </w:r>
          </w:p>
          <w:p>
            <w:pPr>
              <w:numPr>
                <w:ilvl w:val="0"/>
                <w:numId w:val="1"/>
              </w:numPr>
              <w:jc w:val="left"/>
              <w:rPr>
                <w:rFonts w:ascii="仿宋_GB2312" w:eastAsia="仿宋_GB2312"/>
                <w:color w:val="000000"/>
                <w:kern w:val="0"/>
                <w:sz w:val="24"/>
              </w:rPr>
            </w:pPr>
            <w:r>
              <w:rPr>
                <w:rFonts w:ascii="仿宋_GB2312" w:eastAsia="仿宋_GB2312" w:hint="eastAsia"/>
                <w:color w:val="000000"/>
                <w:kern w:val="0"/>
                <w:sz w:val="24"/>
              </w:rPr>
              <w:t>nginx</w:t>
            </w:r>
            <w:r>
              <w:rPr>
                <w:rFonts w:ascii="仿宋_GB2312" w:eastAsia="仿宋_GB2312" w:hAnsi="宋体" w:cs="宋体" w:hint="eastAsia"/>
                <w:color w:val="000000"/>
                <w:kern w:val="0"/>
                <w:sz w:val="24"/>
              </w:rPr>
              <w:t>服务；</w:t>
            </w:r>
          </w:p>
          <w:p>
            <w:pPr>
              <w:numPr>
                <w:ilvl w:val="0"/>
                <w:numId w:val="1"/>
              </w:numPr>
              <w:jc w:val="left"/>
              <w:rPr>
                <w:rFonts w:ascii="仿宋_GB2312" w:eastAsia="仿宋_GB2312"/>
                <w:color w:val="000000"/>
                <w:kern w:val="0"/>
                <w:sz w:val="24"/>
              </w:rPr>
            </w:pPr>
            <w:r>
              <w:rPr>
                <w:rFonts w:ascii="仿宋_GB2312" w:eastAsia="仿宋_GB2312" w:hAnsi="宋体" w:cs="宋体" w:hint="eastAsia"/>
                <w:color w:val="000000"/>
                <w:kern w:val="0"/>
                <w:sz w:val="24"/>
              </w:rPr>
              <w:t>订单服务（停止，备用）；</w:t>
            </w:r>
          </w:p>
          <w:p>
            <w:pPr>
              <w:numPr>
                <w:ilvl w:val="0"/>
                <w:numId w:val="1"/>
              </w:numPr>
              <w:jc w:val="left"/>
              <w:rPr>
                <w:rFonts w:ascii="仿宋_GB2312" w:eastAsia="仿宋_GB2312"/>
                <w:color w:val="000000"/>
                <w:kern w:val="0"/>
                <w:sz w:val="24"/>
              </w:rPr>
            </w:pPr>
            <w:r>
              <w:rPr>
                <w:rFonts w:ascii="仿宋_GB2312" w:eastAsia="仿宋_GB2312" w:hint="eastAsia"/>
                <w:color w:val="000000"/>
                <w:kern w:val="0"/>
                <w:sz w:val="24"/>
              </w:rPr>
              <w:t>LPN-Park</w:t>
            </w:r>
            <w:r>
              <w:rPr>
                <w:rFonts w:ascii="仿宋_GB2312" w:eastAsia="仿宋_GB2312" w:hAnsi="宋体" w:cs="宋体" w:hint="eastAsia"/>
                <w:color w:val="000000"/>
                <w:kern w:val="0"/>
                <w:sz w:val="24"/>
              </w:rPr>
              <w:t>停车场管理服务（停止，备用）；</w:t>
            </w:r>
          </w:p>
          <w:p>
            <w:pPr>
              <w:numPr>
                <w:ilvl w:val="0"/>
                <w:numId w:val="1"/>
              </w:numPr>
              <w:jc w:val="left"/>
              <w:rPr>
                <w:rFonts w:ascii="仿宋_GB2312" w:eastAsia="仿宋_GB2312"/>
                <w:color w:val="000000"/>
                <w:kern w:val="0"/>
                <w:sz w:val="24"/>
              </w:rPr>
            </w:pPr>
            <w:r>
              <w:rPr>
                <w:rFonts w:ascii="仿宋_GB2312" w:eastAsia="仿宋_GB2312" w:hint="eastAsia"/>
                <w:color w:val="000000"/>
                <w:kern w:val="0"/>
                <w:sz w:val="24"/>
              </w:rPr>
              <w:t>CEES</w:t>
            </w:r>
            <w:r>
              <w:rPr>
                <w:rFonts w:ascii="仿宋_GB2312" w:eastAsia="仿宋_GB2312" w:hAnsi="宋体" w:cs="宋体" w:hint="eastAsia"/>
                <w:color w:val="000000"/>
                <w:kern w:val="0"/>
                <w:sz w:val="24"/>
              </w:rPr>
              <w:t>数据上报服务（停止，备用）；</w:t>
            </w:r>
          </w:p>
          <w:p>
            <w:pPr>
              <w:numPr>
                <w:ilvl w:val="0"/>
                <w:numId w:val="1"/>
              </w:numPr>
              <w:jc w:val="left"/>
              <w:rPr>
                <w:rFonts w:ascii="仿宋_GB2312" w:eastAsia="仿宋_GB2312"/>
                <w:color w:val="000000"/>
                <w:kern w:val="2"/>
                <w:sz w:val="24"/>
              </w:rPr>
            </w:pPr>
            <w:r>
              <w:rPr>
                <w:rFonts w:ascii="仿宋_GB2312" w:eastAsia="仿宋_GB2312" w:hint="eastAsia"/>
                <w:color w:val="000000"/>
                <w:kern w:val="0"/>
                <w:sz w:val="24"/>
              </w:rPr>
              <w:t>ActivteMQ</w:t>
            </w:r>
            <w:r>
              <w:rPr>
                <w:rFonts w:ascii="仿宋_GB2312" w:eastAsia="仿宋_GB2312" w:hAnsi="宋体" w:cs="宋体" w:hint="eastAsia"/>
                <w:color w:val="000000"/>
                <w:kern w:val="0"/>
                <w:sz w:val="24"/>
              </w:rPr>
              <w:t>。</w:t>
            </w:r>
          </w:p>
        </w:tc>
        <w:tc>
          <w:tcPr>
            <w:tcW w:w="1766" w:type="dxa"/>
            <w:vAlign w:val="center"/>
          </w:tcPr>
          <w:p>
            <w:pPr>
              <w:jc w:val="center"/>
              <w:rPr>
                <w:rFonts w:ascii="仿宋_GB2312" w:eastAsia="仿宋_GB2312"/>
                <w:color w:val="000000"/>
                <w:kern w:val="2"/>
                <w:sz w:val="24"/>
              </w:rPr>
            </w:pPr>
            <w:r>
              <w:rPr>
                <w:rFonts w:ascii="仿宋_GB2312" w:eastAsia="仿宋_GB2312" w:hAnsi="宋体" w:cs="宋体" w:hint="eastAsia"/>
                <w:color w:val="000000"/>
                <w:kern w:val="0"/>
                <w:sz w:val="24"/>
              </w:rPr>
              <w:t>停车场业务双击热备主机</w:t>
            </w:r>
            <w:r>
              <w:rPr>
                <w:rFonts w:ascii="仿宋_GB2312" w:eastAsia="仿宋_GB2312" w:hint="eastAsia"/>
                <w:color w:val="000000"/>
                <w:kern w:val="0"/>
                <w:sz w:val="24"/>
              </w:rPr>
              <w:t>-</w:t>
            </w:r>
            <w:r>
              <w:rPr>
                <w:rFonts w:ascii="仿宋_GB2312" w:eastAsia="仿宋_GB2312" w:hAnsi="宋体" w:cs="宋体" w:hint="eastAsia"/>
                <w:color w:val="000000"/>
                <w:kern w:val="0"/>
                <w:sz w:val="24"/>
              </w:rPr>
              <w:t>未启用</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4</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10.67.32.4</w:t>
            </w:r>
          </w:p>
        </w:tc>
        <w:tc>
          <w:tcPr>
            <w:tcW w:w="5028" w:type="dxa"/>
            <w:vAlign w:val="center"/>
          </w:tcPr>
          <w:p>
            <w:pPr>
              <w:ind w:left="336" w:hanging="336"/>
              <w:jc w:val="left"/>
              <w:rPr>
                <w:rFonts w:ascii="仿宋_GB2312" w:eastAsia="仿宋_GB2312"/>
                <w:color w:val="000000"/>
                <w:kern w:val="2"/>
                <w:sz w:val="24"/>
              </w:rPr>
            </w:pPr>
            <w:r>
              <w:rPr>
                <w:rFonts w:ascii="仿宋_GB2312" w:eastAsia="仿宋_GB2312" w:hint="eastAsia"/>
                <w:color w:val="000000"/>
                <w:kern w:val="0"/>
                <w:sz w:val="24"/>
              </w:rPr>
              <w:t>IIS-&gt;lpn</w:t>
            </w:r>
            <w:r>
              <w:rPr>
                <w:rFonts w:ascii="仿宋_GB2312" w:eastAsia="仿宋_GB2312" w:hAnsi="宋体" w:cs="宋体" w:hint="eastAsia"/>
                <w:color w:val="000000"/>
                <w:kern w:val="0"/>
                <w:sz w:val="24"/>
              </w:rPr>
              <w:t>、</w:t>
            </w:r>
            <w:r>
              <w:rPr>
                <w:rFonts w:ascii="仿宋_GB2312" w:eastAsia="仿宋_GB2312" w:hint="eastAsia"/>
                <w:color w:val="000000"/>
                <w:kern w:val="0"/>
                <w:sz w:val="24"/>
              </w:rPr>
              <w:t>park</w:t>
            </w:r>
            <w:r>
              <w:rPr>
                <w:rFonts w:ascii="仿宋_GB2312" w:eastAsia="仿宋_GB2312" w:hAnsi="宋体" w:cs="宋体" w:hint="eastAsia"/>
                <w:color w:val="000000"/>
                <w:kern w:val="0"/>
                <w:sz w:val="24"/>
              </w:rPr>
              <w:t>；</w:t>
            </w:r>
          </w:p>
          <w:p>
            <w:pPr>
              <w:ind w:left="336" w:hanging="336"/>
              <w:jc w:val="left"/>
              <w:rPr>
                <w:rFonts w:ascii="仿宋_GB2312" w:eastAsia="仿宋_GB2312"/>
                <w:color w:val="000000"/>
                <w:kern w:val="0"/>
                <w:sz w:val="24"/>
              </w:rPr>
            </w:pPr>
            <w:r>
              <w:rPr>
                <w:rFonts w:ascii="仿宋_GB2312" w:eastAsia="仿宋_GB2312" w:hAnsi="宋体" w:cs="宋体" w:hint="eastAsia"/>
                <w:color w:val="000000"/>
                <w:kern w:val="0"/>
                <w:sz w:val="24"/>
              </w:rPr>
              <w:t>宇视相机中间件服务；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veritas</w:t>
            </w:r>
            <w:r>
              <w:rPr>
                <w:rFonts w:ascii="仿宋_GB2312" w:eastAsia="仿宋_GB2312" w:hAnsi="宋体" w:cs="宋体" w:hint="eastAsia"/>
                <w:color w:val="000000"/>
                <w:kern w:val="0"/>
                <w:sz w:val="24"/>
              </w:rPr>
              <w:t>双击热备服务；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nginx</w:t>
            </w:r>
            <w:r>
              <w:rPr>
                <w:rFonts w:ascii="仿宋_GB2312" w:eastAsia="仿宋_GB2312" w:hAnsi="宋体" w:cs="宋体" w:hint="eastAsia"/>
                <w:color w:val="000000"/>
                <w:kern w:val="0"/>
                <w:sz w:val="24"/>
              </w:rPr>
              <w:t>服务；</w:t>
            </w:r>
          </w:p>
          <w:p>
            <w:pPr>
              <w:ind w:left="336" w:hanging="336"/>
              <w:jc w:val="left"/>
              <w:rPr>
                <w:rFonts w:ascii="仿宋_GB2312" w:eastAsia="仿宋_GB2312"/>
                <w:color w:val="000000"/>
                <w:kern w:val="0"/>
                <w:sz w:val="24"/>
              </w:rPr>
            </w:pPr>
            <w:r>
              <w:rPr>
                <w:rFonts w:ascii="仿宋_GB2312" w:eastAsia="仿宋_GB2312" w:hAnsi="宋体" w:cs="宋体" w:hint="eastAsia"/>
                <w:color w:val="000000"/>
                <w:kern w:val="0"/>
                <w:sz w:val="24"/>
              </w:rPr>
              <w:t>订单服务；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LPN-Park</w:t>
            </w:r>
            <w:r>
              <w:rPr>
                <w:rFonts w:ascii="仿宋_GB2312" w:eastAsia="仿宋_GB2312" w:hAnsi="宋体" w:cs="宋体" w:hint="eastAsia"/>
                <w:color w:val="000000"/>
                <w:kern w:val="0"/>
                <w:sz w:val="24"/>
              </w:rPr>
              <w:t>停车场管理服务；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CEES</w:t>
            </w:r>
            <w:r>
              <w:rPr>
                <w:rFonts w:ascii="仿宋_GB2312" w:eastAsia="仿宋_GB2312" w:hAnsi="宋体" w:cs="宋体" w:hint="eastAsia"/>
                <w:color w:val="000000"/>
                <w:kern w:val="0"/>
                <w:sz w:val="24"/>
              </w:rPr>
              <w:t>数据上报服务；</w:t>
            </w:r>
          </w:p>
          <w:p>
            <w:pPr>
              <w:ind w:left="336" w:hanging="336"/>
              <w:jc w:val="left"/>
              <w:rPr>
                <w:rFonts w:ascii="仿宋_GB2312" w:eastAsia="仿宋_GB2312"/>
                <w:color w:val="000000"/>
                <w:kern w:val="2"/>
                <w:sz w:val="24"/>
              </w:rPr>
            </w:pPr>
            <w:r>
              <w:rPr>
                <w:rFonts w:ascii="仿宋_GB2312" w:eastAsia="仿宋_GB2312" w:hint="eastAsia"/>
                <w:color w:val="000000"/>
                <w:kern w:val="0"/>
                <w:sz w:val="24"/>
              </w:rPr>
              <w:t>ActivteMQ</w:t>
            </w:r>
            <w:r>
              <w:rPr>
                <w:rFonts w:ascii="仿宋_GB2312" w:eastAsia="仿宋_GB2312" w:hAnsi="宋体" w:cs="宋体" w:hint="eastAsia"/>
                <w:color w:val="000000"/>
                <w:kern w:val="0"/>
                <w:sz w:val="24"/>
              </w:rPr>
              <w:t>。</w:t>
            </w:r>
          </w:p>
        </w:tc>
        <w:tc>
          <w:tcPr>
            <w:tcW w:w="1766" w:type="dxa"/>
            <w:vAlign w:val="center"/>
          </w:tcPr>
          <w:p>
            <w:pPr>
              <w:jc w:val="center"/>
              <w:rPr>
                <w:rFonts w:ascii="仿宋_GB2312" w:eastAsia="仿宋_GB2312"/>
                <w:color w:val="000000"/>
                <w:kern w:val="2"/>
                <w:sz w:val="24"/>
              </w:rPr>
            </w:pPr>
            <w:r>
              <w:rPr>
                <w:rFonts w:ascii="仿宋_GB2312" w:eastAsia="仿宋_GB2312" w:hAnsi="宋体" w:cs="宋体" w:hint="eastAsia"/>
                <w:color w:val="000000"/>
                <w:kern w:val="0"/>
                <w:sz w:val="24"/>
              </w:rPr>
              <w:t>停车场业务双击热备主机</w:t>
            </w:r>
            <w:r>
              <w:rPr>
                <w:rFonts w:ascii="仿宋_GB2312" w:eastAsia="仿宋_GB2312" w:hint="eastAsia"/>
                <w:color w:val="000000"/>
                <w:kern w:val="0"/>
                <w:sz w:val="24"/>
              </w:rPr>
              <w:t>-</w:t>
            </w:r>
            <w:r>
              <w:rPr>
                <w:rFonts w:ascii="仿宋_GB2312" w:eastAsia="仿宋_GB2312" w:hAnsi="宋体" w:cs="宋体" w:hint="eastAsia"/>
                <w:color w:val="000000"/>
                <w:kern w:val="0"/>
                <w:sz w:val="24"/>
              </w:rPr>
              <w:t>已启用</w:t>
            </w:r>
          </w:p>
          <w:p>
            <w:pPr>
              <w:jc w:val="center"/>
              <w:rPr>
                <w:rFonts w:ascii="仿宋_GB2312" w:eastAsia="仿宋_GB2312"/>
                <w:color w:val="000000"/>
                <w:kern w:val="2"/>
                <w:sz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5</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10.67.32.6</w:t>
            </w:r>
          </w:p>
        </w:tc>
        <w:tc>
          <w:tcPr>
            <w:tcW w:w="5028" w:type="dxa"/>
            <w:vAlign w:val="center"/>
          </w:tcPr>
          <w:p>
            <w:pPr>
              <w:ind w:left="336" w:hanging="336"/>
              <w:jc w:val="left"/>
              <w:rPr>
                <w:rFonts w:ascii="仿宋_GB2312" w:eastAsia="仿宋_GB2312"/>
                <w:color w:val="000000"/>
                <w:kern w:val="2"/>
                <w:sz w:val="24"/>
              </w:rPr>
            </w:pPr>
            <w:r>
              <w:rPr>
                <w:rFonts w:ascii="仿宋_GB2312" w:eastAsia="仿宋_GB2312" w:hint="eastAsia"/>
                <w:color w:val="000000"/>
                <w:kern w:val="0"/>
                <w:sz w:val="24"/>
              </w:rPr>
              <w:t>nginx</w:t>
            </w:r>
            <w:r>
              <w:rPr>
                <w:rFonts w:ascii="仿宋_GB2312" w:eastAsia="仿宋_GB2312" w:hAnsi="宋体" w:cs="宋体" w:hint="eastAsia"/>
                <w:color w:val="000000"/>
                <w:kern w:val="0"/>
                <w:sz w:val="24"/>
              </w:rPr>
              <w:t>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IIS-&gt;</w:t>
            </w:r>
            <w:r>
              <w:rPr>
                <w:rFonts w:ascii="仿宋_GB2312" w:eastAsia="仿宋_GB2312" w:hAnsi="宋体" w:cs="宋体" w:hint="eastAsia"/>
                <w:color w:val="000000"/>
                <w:kern w:val="0"/>
                <w:sz w:val="24"/>
              </w:rPr>
              <w:t>管理后台、商户后台；</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paymenttype</w:t>
            </w:r>
            <w:r>
              <w:rPr>
                <w:rFonts w:ascii="仿宋_GB2312" w:eastAsia="仿宋_GB2312" w:hAnsi="宋体" w:cs="宋体" w:hint="eastAsia"/>
                <w:color w:val="000000"/>
                <w:kern w:val="0"/>
                <w:sz w:val="24"/>
              </w:rPr>
              <w:t>（支付方式二次确认服务）；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jyairport</w:t>
            </w:r>
            <w:r>
              <w:rPr>
                <w:rFonts w:ascii="仿宋_GB2312" w:eastAsia="仿宋_GB2312" w:hAnsi="宋体" w:cs="宋体" w:hint="eastAsia"/>
                <w:color w:val="000000"/>
                <w:kern w:val="0"/>
                <w:sz w:val="24"/>
              </w:rPr>
              <w:t>（工行对账服务）；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jcairport</w:t>
            </w:r>
            <w:r>
              <w:rPr>
                <w:rFonts w:ascii="仿宋_GB2312" w:eastAsia="仿宋_GB2312" w:hAnsi="宋体" w:cs="宋体" w:hint="eastAsia"/>
                <w:color w:val="000000"/>
                <w:kern w:val="0"/>
                <w:sz w:val="24"/>
              </w:rPr>
              <w:t>（三方系统数据交换服务）；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datatask</w:t>
            </w:r>
            <w:r>
              <w:rPr>
                <w:rFonts w:ascii="仿宋_GB2312" w:eastAsia="仿宋_GB2312" w:hAnsi="宋体" w:cs="宋体" w:hint="eastAsia"/>
                <w:color w:val="000000"/>
                <w:kern w:val="0"/>
                <w:sz w:val="24"/>
              </w:rPr>
              <w:t>（数据统计服务）；</w:t>
            </w:r>
          </w:p>
          <w:p>
            <w:pPr>
              <w:ind w:left="336" w:hanging="336"/>
              <w:jc w:val="left"/>
              <w:rPr>
                <w:rFonts w:ascii="仿宋_GB2312" w:eastAsia="仿宋_GB2312"/>
                <w:color w:val="000000"/>
                <w:kern w:val="0"/>
                <w:sz w:val="24"/>
              </w:rPr>
            </w:pPr>
            <w:r>
              <w:rPr>
                <w:rFonts w:ascii="仿宋_GB2312" w:eastAsia="仿宋_GB2312" w:hint="eastAsia"/>
                <w:color w:val="000000"/>
                <w:kern w:val="0"/>
                <w:sz w:val="24"/>
              </w:rPr>
              <w:t>cpgs</w:t>
            </w:r>
            <w:r>
              <w:rPr>
                <w:rFonts w:ascii="仿宋_GB2312" w:eastAsia="仿宋_GB2312" w:hAnsi="宋体" w:cs="宋体" w:hint="eastAsia"/>
                <w:color w:val="000000"/>
                <w:kern w:val="0"/>
                <w:sz w:val="24"/>
              </w:rPr>
              <w:t>（视频车位引导系统</w:t>
            </w:r>
            <w:r>
              <w:rPr>
                <w:rFonts w:ascii="仿宋_GB2312" w:eastAsia="仿宋_GB2312" w:hint="eastAsia"/>
                <w:color w:val="000000"/>
                <w:kern w:val="0"/>
                <w:sz w:val="24"/>
              </w:rPr>
              <w:t>)</w:t>
            </w:r>
            <w:r>
              <w:rPr>
                <w:rFonts w:ascii="仿宋_GB2312" w:eastAsia="仿宋_GB2312" w:hAnsi="宋体" w:cs="宋体" w:hint="eastAsia"/>
                <w:color w:val="000000"/>
                <w:kern w:val="0"/>
                <w:sz w:val="24"/>
              </w:rPr>
              <w:t>；</w:t>
            </w:r>
          </w:p>
          <w:p>
            <w:pPr>
              <w:ind w:left="336" w:hanging="336"/>
              <w:jc w:val="left"/>
              <w:rPr>
                <w:rFonts w:ascii="仿宋_GB2312" w:eastAsia="仿宋_GB2312"/>
                <w:color w:val="000000"/>
                <w:kern w:val="2"/>
                <w:sz w:val="24"/>
              </w:rPr>
            </w:pPr>
            <w:r>
              <w:rPr>
                <w:rFonts w:ascii="仿宋_GB2312" w:eastAsia="仿宋_GB2312" w:hint="eastAsia"/>
                <w:color w:val="000000"/>
                <w:kern w:val="0"/>
                <w:sz w:val="24"/>
              </w:rPr>
              <w:t>apigateway</w:t>
            </w:r>
            <w:r>
              <w:rPr>
                <w:rFonts w:ascii="仿宋_GB2312" w:eastAsia="仿宋_GB2312" w:hAnsi="宋体" w:cs="宋体" w:hint="eastAsia"/>
                <w:color w:val="000000"/>
                <w:kern w:val="0"/>
                <w:sz w:val="24"/>
              </w:rPr>
              <w:t>（数据上报服务）。</w:t>
            </w:r>
          </w:p>
        </w:tc>
        <w:tc>
          <w:tcPr>
            <w:tcW w:w="1766" w:type="dxa"/>
            <w:vAlign w:val="center"/>
          </w:tcPr>
          <w:p>
            <w:pPr>
              <w:jc w:val="center"/>
              <w:rPr>
                <w:rFonts w:ascii="仿宋_GB2312" w:eastAsia="仿宋_GB2312"/>
                <w:color w:val="000000"/>
                <w:kern w:val="2"/>
                <w:sz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6</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10.67.32.7</w:t>
            </w:r>
          </w:p>
        </w:tc>
        <w:tc>
          <w:tcPr>
            <w:tcW w:w="5028" w:type="dxa"/>
            <w:vAlign w:val="center"/>
          </w:tcPr>
          <w:p>
            <w:pPr>
              <w:ind w:left="336" w:hanging="336"/>
              <w:jc w:val="left"/>
              <w:rPr>
                <w:rFonts w:ascii="仿宋_GB2312" w:eastAsia="仿宋_GB2312"/>
                <w:color w:val="000000"/>
                <w:kern w:val="2"/>
                <w:sz w:val="24"/>
              </w:rPr>
            </w:pPr>
            <w:r>
              <w:rPr>
                <w:rFonts w:ascii="仿宋_GB2312" w:eastAsia="仿宋_GB2312" w:hint="eastAsia"/>
                <w:color w:val="000000"/>
                <w:kern w:val="0"/>
                <w:sz w:val="24"/>
              </w:rPr>
              <w:t>veritas</w:t>
            </w:r>
            <w:r>
              <w:rPr>
                <w:rFonts w:ascii="仿宋_GB2312" w:eastAsia="仿宋_GB2312" w:hAnsi="宋体" w:cs="宋体" w:hint="eastAsia"/>
                <w:color w:val="000000"/>
                <w:kern w:val="0"/>
                <w:sz w:val="24"/>
              </w:rPr>
              <w:t>双击热备服务；</w:t>
            </w:r>
          </w:p>
          <w:p>
            <w:pPr>
              <w:ind w:left="336" w:hanging="336"/>
              <w:jc w:val="left"/>
              <w:rPr>
                <w:rFonts w:ascii="仿宋_GB2312" w:eastAsia="仿宋_GB2312"/>
                <w:color w:val="000000"/>
                <w:kern w:val="2"/>
                <w:sz w:val="24"/>
              </w:rPr>
            </w:pPr>
            <w:r>
              <w:rPr>
                <w:rFonts w:ascii="仿宋_GB2312" w:eastAsia="仿宋_GB2312" w:hAnsi="宋体" w:cs="宋体" w:hint="eastAsia"/>
                <w:color w:val="000000"/>
                <w:kern w:val="0"/>
                <w:sz w:val="24"/>
              </w:rPr>
              <w:t>停车场业务数据库。</w:t>
            </w:r>
          </w:p>
        </w:tc>
        <w:tc>
          <w:tcPr>
            <w:tcW w:w="1766" w:type="dxa"/>
            <w:vAlign w:val="center"/>
          </w:tcPr>
          <w:p>
            <w:pPr>
              <w:rPr>
                <w:rFonts w:ascii="仿宋_GB2312" w:eastAsia="仿宋_GB2312"/>
                <w:color w:val="000000"/>
                <w:kern w:val="2"/>
                <w:sz w:val="24"/>
              </w:rPr>
            </w:pPr>
            <w:r>
              <w:rPr>
                <w:rFonts w:ascii="仿宋_GB2312" w:eastAsia="仿宋_GB2312" w:hAnsi="宋体" w:cs="宋体" w:hint="eastAsia"/>
                <w:color w:val="000000"/>
                <w:kern w:val="0"/>
                <w:sz w:val="24"/>
              </w:rPr>
              <w:t>数据库服务（主）</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7</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10.67.32.8</w:t>
            </w:r>
          </w:p>
        </w:tc>
        <w:tc>
          <w:tcPr>
            <w:tcW w:w="5028" w:type="dxa"/>
            <w:vAlign w:val="center"/>
          </w:tcPr>
          <w:p>
            <w:pPr>
              <w:numPr>
                <w:ilvl w:val="0"/>
                <w:numId w:val="2"/>
              </w:numPr>
              <w:jc w:val="left"/>
              <w:rPr>
                <w:rFonts w:ascii="仿宋_GB2312" w:eastAsia="仿宋_GB2312"/>
                <w:color w:val="000000"/>
                <w:kern w:val="2"/>
                <w:sz w:val="24"/>
              </w:rPr>
            </w:pPr>
            <w:r>
              <w:rPr>
                <w:rFonts w:ascii="仿宋_GB2312" w:eastAsia="仿宋_GB2312" w:hAnsi="宋体" w:cs="宋体" w:hint="eastAsia"/>
                <w:color w:val="000000"/>
                <w:kern w:val="0"/>
                <w:sz w:val="24"/>
              </w:rPr>
              <w:t>停车场业务数据库（停止，备用）；</w:t>
            </w:r>
          </w:p>
          <w:p>
            <w:pPr>
              <w:numPr>
                <w:ilvl w:val="0"/>
                <w:numId w:val="2"/>
              </w:numPr>
              <w:jc w:val="left"/>
              <w:rPr>
                <w:rFonts w:ascii="仿宋_GB2312" w:eastAsia="仿宋_GB2312"/>
                <w:color w:val="000000"/>
                <w:kern w:val="2"/>
                <w:sz w:val="24"/>
              </w:rPr>
            </w:pPr>
            <w:r>
              <w:rPr>
                <w:rFonts w:ascii="仿宋_GB2312" w:eastAsia="仿宋_GB2312" w:hint="eastAsia"/>
                <w:color w:val="000000"/>
                <w:kern w:val="0"/>
                <w:sz w:val="24"/>
              </w:rPr>
              <w:t>veritas</w:t>
            </w:r>
            <w:r>
              <w:rPr>
                <w:rFonts w:ascii="仿宋_GB2312" w:eastAsia="仿宋_GB2312" w:hAnsi="宋体" w:cs="宋体" w:hint="eastAsia"/>
                <w:color w:val="000000"/>
                <w:kern w:val="0"/>
                <w:sz w:val="24"/>
              </w:rPr>
              <w:t>双击热备服务。</w:t>
            </w:r>
          </w:p>
        </w:tc>
        <w:tc>
          <w:tcPr>
            <w:tcW w:w="1766" w:type="dxa"/>
            <w:vAlign w:val="center"/>
          </w:tcPr>
          <w:p>
            <w:pPr>
              <w:rPr>
                <w:rFonts w:ascii="仿宋_GB2312" w:eastAsia="仿宋_GB2312"/>
                <w:color w:val="000000"/>
                <w:kern w:val="2"/>
                <w:sz w:val="24"/>
              </w:rPr>
            </w:pPr>
            <w:r>
              <w:rPr>
                <w:rFonts w:ascii="仿宋_GB2312" w:eastAsia="仿宋_GB2312" w:hAnsi="宋体" w:cs="宋体" w:hint="eastAsia"/>
                <w:color w:val="000000"/>
                <w:kern w:val="0"/>
                <w:sz w:val="24"/>
              </w:rPr>
              <w:t>数据库服务（备）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8</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10.67.32.18</w:t>
            </w:r>
          </w:p>
        </w:tc>
        <w:tc>
          <w:tcPr>
            <w:tcW w:w="5028" w:type="dxa"/>
            <w:vAlign w:val="center"/>
          </w:tcPr>
          <w:p>
            <w:pPr>
              <w:numPr>
                <w:ilvl w:val="0"/>
                <w:numId w:val="3"/>
              </w:numPr>
              <w:jc w:val="left"/>
              <w:rPr>
                <w:rFonts w:ascii="仿宋_GB2312" w:eastAsia="仿宋_GB2312"/>
                <w:color w:val="000000"/>
                <w:kern w:val="2"/>
                <w:sz w:val="24"/>
              </w:rPr>
            </w:pPr>
            <w:r>
              <w:rPr>
                <w:rFonts w:ascii="仿宋_GB2312" w:eastAsia="仿宋_GB2312" w:hint="eastAsia"/>
                <w:color w:val="000000"/>
                <w:kern w:val="0"/>
                <w:sz w:val="24"/>
              </w:rPr>
              <w:t>minio</w:t>
            </w:r>
            <w:r>
              <w:rPr>
                <w:rFonts w:ascii="仿宋_GB2312" w:eastAsia="仿宋_GB2312" w:hAnsi="宋体" w:cs="宋体" w:hint="eastAsia"/>
                <w:color w:val="000000"/>
                <w:kern w:val="0"/>
                <w:sz w:val="24"/>
              </w:rPr>
              <w:t>图片存储服务；</w:t>
            </w:r>
          </w:p>
          <w:p>
            <w:pPr>
              <w:numPr>
                <w:ilvl w:val="0"/>
                <w:numId w:val="3"/>
              </w:numPr>
              <w:jc w:val="left"/>
              <w:rPr>
                <w:rFonts w:ascii="仿宋_GB2312" w:eastAsia="仿宋_GB2312"/>
                <w:color w:val="000000"/>
                <w:kern w:val="0"/>
                <w:sz w:val="24"/>
              </w:rPr>
            </w:pPr>
            <w:r>
              <w:rPr>
                <w:rFonts w:ascii="仿宋_GB2312" w:eastAsia="仿宋_GB2312" w:hint="eastAsia"/>
                <w:color w:val="000000"/>
                <w:kern w:val="0"/>
                <w:sz w:val="24"/>
              </w:rPr>
              <w:t>nginx</w:t>
            </w:r>
            <w:r>
              <w:rPr>
                <w:rFonts w:ascii="仿宋_GB2312" w:eastAsia="仿宋_GB2312" w:hAnsi="宋体" w:cs="宋体" w:hint="eastAsia"/>
                <w:color w:val="000000"/>
                <w:kern w:val="0"/>
                <w:sz w:val="24"/>
              </w:rPr>
              <w:t>服务；</w:t>
            </w:r>
          </w:p>
          <w:p>
            <w:pPr>
              <w:numPr>
                <w:ilvl w:val="0"/>
                <w:numId w:val="3"/>
              </w:numPr>
              <w:jc w:val="left"/>
              <w:rPr>
                <w:rFonts w:ascii="仿宋_GB2312" w:eastAsia="仿宋_GB2312"/>
                <w:color w:val="000000"/>
                <w:kern w:val="2"/>
                <w:sz w:val="24"/>
              </w:rPr>
            </w:pPr>
            <w:r>
              <w:rPr>
                <w:rFonts w:ascii="仿宋_GB2312" w:eastAsia="仿宋_GB2312" w:hint="eastAsia"/>
                <w:color w:val="000000"/>
                <w:kern w:val="0"/>
                <w:sz w:val="24"/>
              </w:rPr>
              <w:t>redis</w:t>
            </w:r>
            <w:r>
              <w:rPr>
                <w:rFonts w:ascii="仿宋_GB2312" w:eastAsia="仿宋_GB2312" w:hAnsi="宋体" w:cs="宋体" w:hint="eastAsia"/>
                <w:color w:val="000000"/>
                <w:kern w:val="0"/>
                <w:sz w:val="24"/>
              </w:rPr>
              <w:t>服务。</w:t>
            </w:r>
          </w:p>
        </w:tc>
        <w:tc>
          <w:tcPr>
            <w:tcW w:w="1766" w:type="dxa"/>
            <w:vAlign w:val="center"/>
          </w:tcPr>
          <w:p>
            <w:pPr>
              <w:jc w:val="center"/>
              <w:rPr>
                <w:rFonts w:ascii="仿宋_GB2312" w:eastAsia="仿宋_GB2312"/>
                <w:color w:val="000000"/>
                <w:kern w:val="2"/>
                <w:sz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99"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9</w:t>
            </w:r>
          </w:p>
        </w:tc>
        <w:tc>
          <w:tcPr>
            <w:tcW w:w="1540"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10.67.32.19</w:t>
            </w:r>
          </w:p>
        </w:tc>
        <w:tc>
          <w:tcPr>
            <w:tcW w:w="5028" w:type="dxa"/>
            <w:vAlign w:val="center"/>
          </w:tcPr>
          <w:p>
            <w:pPr>
              <w:ind w:left="336" w:hanging="336"/>
              <w:jc w:val="left"/>
              <w:rPr>
                <w:rFonts w:ascii="仿宋_GB2312" w:eastAsia="仿宋_GB2312"/>
                <w:color w:val="000000"/>
                <w:kern w:val="2"/>
                <w:sz w:val="24"/>
              </w:rPr>
            </w:pPr>
            <w:r>
              <w:rPr>
                <w:rFonts w:ascii="仿宋_GB2312" w:eastAsia="仿宋_GB2312" w:hint="eastAsia"/>
                <w:color w:val="000000"/>
                <w:kern w:val="0"/>
                <w:sz w:val="24"/>
              </w:rPr>
              <w:t>数据库服务</w:t>
            </w:r>
          </w:p>
        </w:tc>
        <w:tc>
          <w:tcPr>
            <w:tcW w:w="1766" w:type="dxa"/>
            <w:vAlign w:val="center"/>
          </w:tcPr>
          <w:p>
            <w:pPr>
              <w:jc w:val="center"/>
              <w:rPr>
                <w:rFonts w:ascii="仿宋_GB2312" w:eastAsia="仿宋_GB2312"/>
                <w:color w:val="000000"/>
                <w:kern w:val="2"/>
                <w:sz w:val="24"/>
              </w:rPr>
            </w:pPr>
            <w:r>
              <w:rPr>
                <w:rFonts w:ascii="仿宋_GB2312" w:eastAsia="仿宋_GB2312" w:hint="eastAsia"/>
                <w:color w:val="000000"/>
                <w:kern w:val="0"/>
                <w:sz w:val="24"/>
              </w:rPr>
              <w:t>分析型数据库</w:t>
            </w:r>
          </w:p>
        </w:tc>
      </w:tr>
    </w:tbl>
    <w:p>
      <w:pPr>
        <w:rPr>
          <w:rFonts w:ascii="仿宋_GB2312" w:eastAsia="仿宋_GB2312" w:hAnsi="仿宋_GB2312" w:cs="仿宋_GB2312"/>
          <w:sz w:val="24"/>
        </w:rPr>
      </w:pPr>
      <w:r>
        <w:rPr>
          <w:rFonts w:ascii="仿宋_GB2312" w:eastAsia="仿宋_GB2312" w:hAnsi="仿宋_GB2312" w:cs="仿宋_GB2312" w:hint="eastAsia"/>
          <w:sz w:val="24"/>
        </w:rPr>
        <w:br w:type="page"/>
      </w:r>
      <w:r>
        <w:rPr>
          <w:rFonts w:ascii="仿宋_GB2312" w:eastAsia="仿宋_GB2312" w:hAnsi="仿宋_GB2312" w:cs="仿宋_GB2312" w:hint="eastAsia"/>
          <w:sz w:val="28"/>
          <w:szCs w:val="28"/>
        </w:rPr>
        <w:t>附件2</w:t>
      </w:r>
    </w:p>
    <w:p>
      <w:pPr>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报名申请表</w:t>
      </w:r>
    </w:p>
    <w:tbl>
      <w:tblPr>
        <w:tblStyle w:val="TableGrid"/>
        <w:tblW w:w="84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55"/>
        <w:gridCol w:w="2356"/>
        <w:gridCol w:w="2357"/>
        <w:gridCol w:w="1347"/>
      </w:tblGrid>
      <w:tr>
        <w:tblPrEx>
          <w:tblW w:w="84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19"/>
        </w:trPr>
        <w:tc>
          <w:tcPr>
            <w:tcW w:w="2354"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hAnsi="仿宋" w:cs="仿宋"/>
                <w:kern w:val="2"/>
                <w:sz w:val="32"/>
                <w:szCs w:val="32"/>
              </w:rPr>
            </w:pPr>
            <w:r>
              <w:rPr>
                <w:rFonts w:ascii="仿宋" w:eastAsia="仿宋" w:hAnsi="仿宋" w:cs="仿宋" w:hint="eastAsia"/>
                <w:kern w:val="0"/>
                <w:sz w:val="32"/>
                <w:szCs w:val="32"/>
              </w:rPr>
              <w:t>项目名称</w:t>
            </w:r>
          </w:p>
        </w:tc>
        <w:tc>
          <w:tcPr>
            <w:tcW w:w="6055" w:type="dxa"/>
            <w:gridSpan w:val="3"/>
            <w:tcBorders>
              <w:top w:val="single" w:sz="4" w:space="0" w:color="auto"/>
              <w:left w:val="single" w:sz="4" w:space="0" w:color="auto"/>
              <w:bottom w:val="single" w:sz="4" w:space="0" w:color="auto"/>
              <w:right w:val="single" w:sz="4" w:space="0" w:color="auto"/>
            </w:tcBorders>
          </w:tcPr>
          <w:p>
            <w:pPr>
              <w:jc w:val="center"/>
              <w:rPr>
                <w:rFonts w:eastAsiaTheme="minorEastAsia"/>
                <w:kern w:val="2"/>
                <w:sz w:val="32"/>
                <w:szCs w:val="32"/>
              </w:rPr>
            </w:pPr>
          </w:p>
        </w:tc>
      </w:tr>
      <w:tr>
        <w:tblPrEx>
          <w:tblW w:w="84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34"/>
        </w:trPr>
        <w:tc>
          <w:tcPr>
            <w:tcW w:w="2354" w:type="dxa"/>
            <w:tcBorders>
              <w:top w:val="single" w:sz="4" w:space="0" w:color="auto"/>
              <w:left w:val="single" w:sz="4" w:space="0" w:color="auto"/>
              <w:bottom w:val="single" w:sz="4" w:space="0" w:color="auto"/>
              <w:right w:val="single" w:sz="4" w:space="0" w:color="auto"/>
            </w:tcBorders>
          </w:tcPr>
          <w:p>
            <w:pPr>
              <w:jc w:val="center"/>
              <w:rPr>
                <w:rFonts w:ascii="仿宋" w:eastAsia="仿宋" w:hAnsi="仿宋" w:cs="仿宋"/>
                <w:kern w:val="2"/>
                <w:sz w:val="32"/>
                <w:szCs w:val="32"/>
              </w:rPr>
            </w:pPr>
          </w:p>
          <w:p>
            <w:pPr>
              <w:jc w:val="center"/>
              <w:rPr>
                <w:rFonts w:ascii="仿宋" w:eastAsia="仿宋" w:hAnsi="仿宋" w:cs="仿宋"/>
                <w:kern w:val="2"/>
                <w:sz w:val="32"/>
                <w:szCs w:val="32"/>
              </w:rPr>
            </w:pPr>
            <w:r>
              <w:rPr>
                <w:rFonts w:ascii="仿宋" w:eastAsia="仿宋" w:hAnsi="仿宋" w:cs="仿宋" w:hint="eastAsia"/>
                <w:kern w:val="0"/>
                <w:sz w:val="32"/>
                <w:szCs w:val="32"/>
              </w:rPr>
              <w:t>单位名称</w:t>
            </w:r>
          </w:p>
        </w:tc>
        <w:tc>
          <w:tcPr>
            <w:tcW w:w="6055" w:type="dxa"/>
            <w:gridSpan w:val="3"/>
            <w:tcBorders>
              <w:top w:val="single" w:sz="4" w:space="0" w:color="auto"/>
              <w:left w:val="single" w:sz="4" w:space="0" w:color="auto"/>
              <w:bottom w:val="single" w:sz="4" w:space="0" w:color="auto"/>
              <w:right w:val="single" w:sz="4" w:space="0" w:color="auto"/>
            </w:tcBorders>
          </w:tcPr>
          <w:p>
            <w:pPr>
              <w:rPr>
                <w:rFonts w:eastAsiaTheme="minorEastAsia"/>
                <w:kern w:val="2"/>
                <w:sz w:val="32"/>
                <w:szCs w:val="32"/>
              </w:rPr>
            </w:pPr>
          </w:p>
        </w:tc>
      </w:tr>
      <w:tr>
        <w:tblPrEx>
          <w:tblW w:w="84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34"/>
        </w:trPr>
        <w:tc>
          <w:tcPr>
            <w:tcW w:w="2354" w:type="dxa"/>
            <w:tcBorders>
              <w:top w:val="single" w:sz="4" w:space="0" w:color="auto"/>
              <w:left w:val="single" w:sz="4" w:space="0" w:color="auto"/>
              <w:bottom w:val="single" w:sz="4" w:space="0" w:color="auto"/>
              <w:right w:val="single" w:sz="4" w:space="0" w:color="auto"/>
            </w:tcBorders>
          </w:tcPr>
          <w:p>
            <w:pPr>
              <w:jc w:val="center"/>
              <w:rPr>
                <w:rFonts w:ascii="仿宋" w:eastAsia="仿宋" w:hAnsi="仿宋" w:cs="仿宋"/>
                <w:kern w:val="2"/>
                <w:sz w:val="32"/>
                <w:szCs w:val="32"/>
              </w:rPr>
            </w:pPr>
          </w:p>
          <w:p>
            <w:pPr>
              <w:jc w:val="center"/>
              <w:rPr>
                <w:rFonts w:ascii="仿宋" w:eastAsia="仿宋" w:hAnsi="仿宋" w:cs="仿宋"/>
                <w:kern w:val="2"/>
                <w:sz w:val="32"/>
                <w:szCs w:val="32"/>
              </w:rPr>
            </w:pPr>
            <w:r>
              <w:rPr>
                <w:rFonts w:ascii="仿宋" w:eastAsia="仿宋" w:hAnsi="仿宋" w:cs="仿宋" w:hint="eastAsia"/>
                <w:kern w:val="0"/>
                <w:sz w:val="32"/>
                <w:szCs w:val="32"/>
              </w:rPr>
              <w:t>地址</w:t>
            </w:r>
          </w:p>
        </w:tc>
        <w:tc>
          <w:tcPr>
            <w:tcW w:w="6055" w:type="dxa"/>
            <w:gridSpan w:val="3"/>
            <w:tcBorders>
              <w:top w:val="single" w:sz="4" w:space="0" w:color="auto"/>
              <w:left w:val="single" w:sz="4" w:space="0" w:color="auto"/>
              <w:bottom w:val="single" w:sz="4" w:space="0" w:color="auto"/>
              <w:right w:val="single" w:sz="4" w:space="0" w:color="auto"/>
            </w:tcBorders>
          </w:tcPr>
          <w:p>
            <w:pPr>
              <w:rPr>
                <w:rFonts w:eastAsiaTheme="minorEastAsia"/>
                <w:kern w:val="2"/>
                <w:sz w:val="32"/>
                <w:szCs w:val="32"/>
              </w:rPr>
            </w:pPr>
          </w:p>
        </w:tc>
      </w:tr>
      <w:tr>
        <w:tblPrEx>
          <w:tblW w:w="84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0"/>
        </w:trPr>
        <w:tc>
          <w:tcPr>
            <w:tcW w:w="2354" w:type="dxa"/>
            <w:vMerge w:val="restart"/>
            <w:tcBorders>
              <w:top w:val="single" w:sz="4" w:space="0" w:color="auto"/>
              <w:left w:val="single" w:sz="4" w:space="0" w:color="auto"/>
              <w:bottom w:val="single" w:sz="4" w:space="0" w:color="auto"/>
              <w:right w:val="single" w:sz="4" w:space="0" w:color="auto"/>
            </w:tcBorders>
          </w:tcPr>
          <w:p>
            <w:pPr>
              <w:jc w:val="center"/>
              <w:rPr>
                <w:rFonts w:ascii="仿宋" w:eastAsia="仿宋" w:hAnsi="仿宋" w:cs="仿宋"/>
                <w:kern w:val="2"/>
                <w:sz w:val="32"/>
                <w:szCs w:val="32"/>
              </w:rPr>
            </w:pPr>
          </w:p>
          <w:p>
            <w:pPr>
              <w:rPr>
                <w:rFonts w:ascii="仿宋" w:eastAsia="仿宋" w:hAnsi="仿宋" w:cs="仿宋"/>
                <w:kern w:val="0"/>
                <w:sz w:val="32"/>
                <w:szCs w:val="32"/>
              </w:rPr>
            </w:pPr>
          </w:p>
          <w:p>
            <w:pPr>
              <w:ind w:firstLine="640"/>
              <w:rPr>
                <w:rFonts w:ascii="仿宋" w:eastAsia="仿宋" w:hAnsi="仿宋" w:cs="仿宋"/>
                <w:kern w:val="2"/>
                <w:sz w:val="32"/>
                <w:szCs w:val="32"/>
              </w:rPr>
            </w:pPr>
            <w:r>
              <w:rPr>
                <w:rFonts w:ascii="仿宋" w:eastAsia="仿宋" w:hAnsi="仿宋" w:cs="仿宋" w:hint="eastAsia"/>
                <w:kern w:val="0"/>
                <w:sz w:val="32"/>
                <w:szCs w:val="32"/>
              </w:rPr>
              <w:t>联系人</w:t>
            </w:r>
          </w:p>
        </w:tc>
        <w:tc>
          <w:tcPr>
            <w:tcW w:w="2354" w:type="dxa"/>
            <w:vMerge w:val="restart"/>
            <w:tcBorders>
              <w:top w:val="single" w:sz="4" w:space="0" w:color="auto"/>
              <w:left w:val="single" w:sz="4" w:space="0" w:color="auto"/>
              <w:bottom w:val="single" w:sz="4" w:space="0" w:color="auto"/>
              <w:right w:val="single" w:sz="4" w:space="0" w:color="auto"/>
            </w:tcBorders>
          </w:tcPr>
          <w:p>
            <w:pPr>
              <w:rPr>
                <w:rFonts w:eastAsiaTheme="minorEastAsia"/>
                <w:kern w:val="2"/>
                <w:sz w:val="32"/>
                <w:szCs w:val="32"/>
              </w:rPr>
            </w:pPr>
          </w:p>
        </w:tc>
        <w:tc>
          <w:tcPr>
            <w:tcW w:w="2355" w:type="dxa"/>
            <w:tcBorders>
              <w:top w:val="single" w:sz="4" w:space="0" w:color="auto"/>
              <w:left w:val="single" w:sz="4" w:space="0" w:color="auto"/>
              <w:bottom w:val="single" w:sz="4" w:space="0" w:color="auto"/>
              <w:right w:val="single" w:sz="4" w:space="0" w:color="auto"/>
            </w:tcBorders>
          </w:tcPr>
          <w:p>
            <w:pPr>
              <w:ind w:firstLine="640"/>
              <w:rPr>
                <w:rFonts w:ascii="仿宋" w:eastAsia="仿宋" w:hAnsi="仿宋" w:cs="仿宋"/>
                <w:kern w:val="2"/>
                <w:sz w:val="32"/>
                <w:szCs w:val="32"/>
              </w:rPr>
            </w:pPr>
          </w:p>
          <w:p>
            <w:pPr>
              <w:ind w:firstLine="640"/>
              <w:rPr>
                <w:rFonts w:ascii="仿宋" w:eastAsia="仿宋" w:hAnsi="仿宋" w:cs="仿宋"/>
                <w:kern w:val="2"/>
                <w:sz w:val="32"/>
                <w:szCs w:val="32"/>
              </w:rPr>
            </w:pPr>
            <w:r>
              <w:rPr>
                <w:rFonts w:ascii="仿宋" w:eastAsia="仿宋" w:hAnsi="仿宋" w:cs="仿宋" w:hint="eastAsia"/>
                <w:kern w:val="0"/>
                <w:sz w:val="32"/>
                <w:szCs w:val="32"/>
              </w:rPr>
              <w:t>联系电话</w:t>
            </w:r>
          </w:p>
        </w:tc>
        <w:tc>
          <w:tcPr>
            <w:tcW w:w="1346" w:type="dxa"/>
            <w:tcBorders>
              <w:top w:val="single" w:sz="4" w:space="0" w:color="auto"/>
              <w:left w:val="single" w:sz="4" w:space="0" w:color="auto"/>
              <w:bottom w:val="single" w:sz="4" w:space="0" w:color="auto"/>
              <w:right w:val="single" w:sz="4" w:space="0" w:color="auto"/>
            </w:tcBorders>
          </w:tcPr>
          <w:p>
            <w:pPr>
              <w:rPr>
                <w:rFonts w:eastAsiaTheme="minorEastAsia"/>
                <w:kern w:val="2"/>
                <w:sz w:val="32"/>
                <w:szCs w:val="32"/>
              </w:rPr>
            </w:pPr>
          </w:p>
        </w:tc>
      </w:tr>
      <w:tr>
        <w:tblPrEx>
          <w:tblW w:w="84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74"/>
        </w:trPr>
        <w:tc>
          <w:tcPr>
            <w:tcW w:w="235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hAnsi="仿宋" w:cs="仿宋"/>
                <w:kern w:val="2"/>
                <w:sz w:val="32"/>
                <w:szCs w:val="32"/>
              </w:rPr>
            </w:pPr>
          </w:p>
        </w:tc>
        <w:tc>
          <w:tcPr>
            <w:tcW w:w="6055"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eastAsiaTheme="minorEastAsia"/>
                <w:kern w:val="2"/>
                <w:sz w:val="32"/>
                <w:szCs w:val="32"/>
              </w:rPr>
            </w:pPr>
          </w:p>
        </w:tc>
        <w:tc>
          <w:tcPr>
            <w:tcW w:w="2355" w:type="dxa"/>
            <w:tcBorders>
              <w:top w:val="single" w:sz="4" w:space="0" w:color="auto"/>
              <w:left w:val="single" w:sz="4" w:space="0" w:color="auto"/>
              <w:bottom w:val="single" w:sz="4" w:space="0" w:color="auto"/>
              <w:right w:val="single" w:sz="4" w:space="0" w:color="auto"/>
            </w:tcBorders>
          </w:tcPr>
          <w:p>
            <w:pPr>
              <w:ind w:firstLine="640"/>
              <w:rPr>
                <w:rFonts w:ascii="仿宋" w:eastAsia="仿宋" w:hAnsi="仿宋" w:cs="仿宋"/>
                <w:kern w:val="2"/>
                <w:sz w:val="32"/>
                <w:szCs w:val="32"/>
              </w:rPr>
            </w:pPr>
          </w:p>
          <w:p>
            <w:pPr>
              <w:ind w:firstLine="960"/>
              <w:rPr>
                <w:rFonts w:ascii="仿宋" w:eastAsia="仿宋" w:hAnsi="仿宋" w:cs="仿宋"/>
                <w:kern w:val="2"/>
                <w:sz w:val="32"/>
                <w:szCs w:val="32"/>
              </w:rPr>
            </w:pPr>
            <w:r>
              <w:rPr>
                <w:rFonts w:ascii="仿宋" w:eastAsia="仿宋" w:hAnsi="仿宋" w:cs="仿宋" w:hint="eastAsia"/>
                <w:kern w:val="0"/>
                <w:sz w:val="32"/>
                <w:szCs w:val="32"/>
              </w:rPr>
              <w:t>邮箱</w:t>
            </w:r>
          </w:p>
        </w:tc>
        <w:tc>
          <w:tcPr>
            <w:tcW w:w="1346" w:type="dxa"/>
            <w:tcBorders>
              <w:top w:val="single" w:sz="4" w:space="0" w:color="auto"/>
              <w:left w:val="single" w:sz="4" w:space="0" w:color="auto"/>
              <w:bottom w:val="single" w:sz="4" w:space="0" w:color="auto"/>
              <w:right w:val="single" w:sz="4" w:space="0" w:color="auto"/>
            </w:tcBorders>
          </w:tcPr>
          <w:p>
            <w:pPr>
              <w:rPr>
                <w:rFonts w:eastAsiaTheme="minorEastAsia"/>
                <w:kern w:val="2"/>
                <w:sz w:val="32"/>
                <w:szCs w:val="32"/>
              </w:rPr>
            </w:pPr>
          </w:p>
        </w:tc>
      </w:tr>
    </w:tbl>
    <w:p>
      <w:pPr>
        <w:rPr>
          <w:sz w:val="32"/>
          <w:szCs w:val="32"/>
        </w:rPr>
      </w:pPr>
    </w:p>
    <w:p>
      <w:pPr>
        <w:rPr>
          <w:rFonts w:ascii="仿宋_GB2312" w:eastAsia="仿宋_GB2312" w:hAnsi="仿宋_GB2312" w:cs="仿宋_GB2312"/>
          <w:sz w:val="30"/>
          <w:szCs w:val="30"/>
        </w:rPr>
      </w:pPr>
      <w:r>
        <w:rPr>
          <w:rFonts w:ascii="仿宋_GB2312" w:eastAsia="仿宋_GB2312" w:hAnsi="仿宋_GB2312" w:cs="仿宋_GB2312" w:hint="eastAsia"/>
          <w:sz w:val="30"/>
          <w:szCs w:val="30"/>
        </w:rPr>
        <w:t>报名单位：                          （公章）</w:t>
      </w:r>
    </w:p>
    <w:p>
      <w:pPr>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法定代表人或授权代理人：            （签字或印鉴）</w:t>
      </w:r>
    </w:p>
    <w:p>
      <w:pPr>
        <w:rPr>
          <w:rFonts w:ascii="仿宋_GB2312" w:eastAsia="仿宋_GB2312" w:hAnsi="仿宋_GB2312" w:cs="仿宋_GB2312"/>
          <w:sz w:val="30"/>
          <w:szCs w:val="30"/>
        </w:rPr>
      </w:pPr>
      <w:r>
        <w:rPr>
          <w:rFonts w:ascii="仿宋_GB2312" w:eastAsia="仿宋_GB2312" w:hAnsi="仿宋_GB2312" w:cs="仿宋_GB2312" w:hint="eastAsia"/>
          <w:sz w:val="30"/>
          <w:szCs w:val="30"/>
        </w:rPr>
        <w:t>报名日期：</w:t>
      </w:r>
    </w:p>
    <w:p>
      <w:pPr>
        <w:rPr>
          <w:rFonts w:ascii="仿宋_GB2312" w:eastAsia="仿宋_GB2312" w:hAnsi="仿宋_GB2312" w:cs="仿宋_GB2312"/>
          <w:sz w:val="28"/>
          <w:szCs w:val="28"/>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54F3"/>
    <w:multiLevelType w:val="multilevel"/>
    <w:tmpl w:val="25B654F3"/>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decimal"/>
      <w:lvlJc w:val="left"/>
      <w:pPr>
        <w:ind w:left="0" w:firstLine="0"/>
      </w:pPr>
    </w:lvl>
  </w:abstractNum>
  <w:abstractNum w:abstractNumId="1">
    <w:nsid w:val="59ADCABA"/>
    <w:multiLevelType w:val="multilevel"/>
    <w:tmpl w:val="59ADCABA"/>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decimal"/>
      <w:lvlJc w:val="left"/>
      <w:pPr>
        <w:ind w:left="0" w:firstLine="0"/>
      </w:pPr>
    </w:lvl>
  </w:abstractNum>
  <w:abstractNum w:abstractNumId="2">
    <w:nsid w:val="72183CF9"/>
    <w:multiLevelType w:val="multilevel"/>
    <w:tmpl w:val="72183CF9"/>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decim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uiPriority="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PlainText"/>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semiHidden/>
    <w:unhideWhenUsed/>
    <w:rPr>
      <w:rFonts w:ascii="宋体" w:hAnsi="Courier New"/>
    </w:rPr>
  </w:style>
  <w:style w:type="paragraph" w:styleId="Footer">
    <w:name w:val="footer"/>
    <w:basedOn w:val="Normal"/>
    <w:link w:val="Char0"/>
    <w:uiPriority w:val="99"/>
    <w:semiHidden/>
    <w:unhideWhenUsed/>
    <w:pPr>
      <w:tabs>
        <w:tab w:val="center" w:pos="4153"/>
        <w:tab w:val="right" w:pos="8306"/>
      </w:tabs>
      <w:snapToGrid w:val="0"/>
      <w:jc w:val="left"/>
    </w:pPr>
    <w:rPr>
      <w:sz w:val="18"/>
      <w:szCs w:val="18"/>
    </w:rPr>
  </w:style>
  <w:style w:type="paragraph" w:styleId="Header">
    <w:name w:val="header"/>
    <w:basedOn w:val="Normal"/>
    <w:link w:val="Char"/>
    <w:uiPriority w:val="99"/>
    <w:semiHidden/>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pPr>
      <w:widowControl w:val="0"/>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semiHidden/>
    <w:unhideWhenUsed/>
    <w:rPr>
      <w:color w:val="0000FF" w:themeColor="hyperlink"/>
      <w:u w:val="single"/>
    </w:rPr>
  </w:style>
  <w:style w:type="character" w:customStyle="1" w:styleId="Char">
    <w:name w:val="页眉 Char"/>
    <w:basedOn w:val="DefaultParagraphFont"/>
    <w:link w:val="Header"/>
    <w:uiPriority w:val="99"/>
    <w:semiHidden/>
    <w:rPr>
      <w:sz w:val="18"/>
      <w:szCs w:val="18"/>
    </w:rPr>
  </w:style>
  <w:style w:type="character" w:customStyle="1" w:styleId="Char0">
    <w:name w:val="页脚 Char"/>
    <w:basedOn w:val="DefaultParagraphFont"/>
    <w:link w:val="Footer"/>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84</TotalTime>
  <Pages>4</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2022-11-02T03:52:00Z</dcterms:created>
  <dcterms:modified xsi:type="dcterms:W3CDTF">2022-11-03T08:58:55Z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