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pStyle w:val="Heading1"/>
        <w:jc w:val="both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Heading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设备维保清单</w:t>
      </w:r>
    </w:p>
    <w:tbl>
      <w:tblPr>
        <w:tblStyle w:val="TableNormal"/>
        <w:tblW w:w="84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90"/>
        <w:gridCol w:w="14"/>
        <w:gridCol w:w="2028"/>
        <w:gridCol w:w="15"/>
        <w:gridCol w:w="671"/>
        <w:gridCol w:w="14"/>
        <w:gridCol w:w="686"/>
        <w:gridCol w:w="14"/>
        <w:gridCol w:w="800"/>
      </w:tblGrid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8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T2停车场维保清单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规格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center"/>
              <w:outlineLvl w:val="9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维保周期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入口控制机维保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C-PLUS 6029A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17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一体式摄像机维保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JSPJ11108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58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出口控制机维保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C-PLUS 6029A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外挂显示屏维保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二维码扫描枪维保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Honeywell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票据打印机维保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BS-210K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服务器电脑维保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DELL-R740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双机热备份系统维护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RosemirrorHA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存储器维保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DELL ME4012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套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定制版智能操作终端维护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JSOCT2016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捷顺数字道闸维保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JSDZ002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29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岗亭客户端电脑系统维护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管理中心电脑系统维护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光纤收发器维保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对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来邦对讲分机维保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来邦对讲主机维保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T2社会车场ESC云服务器资源租赁维保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T2网约车场ESC云服务器资源租赁维保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8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T1停车场维保清单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规格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center"/>
              <w:outlineLvl w:val="9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维保周期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入口控制机维保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C-PLUS 6029A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一体式摄像机维保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JSPJ11108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出口控制机维保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C-PLUS 6029A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外挂显示屏维保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二维码扫描枪维保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Honeywel1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票据打印机维保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BS-210K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核心交换机维保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CISCO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定制版智能操作终端维护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JSOCT2016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捷顺数字道闸维保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JSDZ002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合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岗亭客户端电脑维护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管理中心电脑维护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服务器电脑维保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DELL-R740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光纤收发器维保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核心交换机维保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二级交换机维保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来邦对讲分机维保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来邦对讲主机维保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 w:bidi="ar-SA"/>
              </w:rPr>
              <w:t>T1社会车场ECS云服务器资源租赁维保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 w:bidi="ar-SA"/>
              </w:rPr>
              <w:t>T1网约车场ECS云服务器资源租赁维保</w:t>
            </w:r>
          </w:p>
        </w:tc>
        <w:tc>
          <w:tcPr>
            <w:tcW w:w="2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8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职工停车场维保清单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型号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center"/>
              <w:outlineLvl w:val="9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维保周期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入口控制机维保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JSKT5013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出口控制机维保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JSKT6013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道闸维保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JSDZ002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车牌识别一体机维保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JS200S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补光灯维保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LED-30W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交换机维保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服务器维护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收费系统维护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84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T1二区停车场维保清单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型号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center"/>
              <w:outlineLvl w:val="9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维保周期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入口控制机维保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JSKT5013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出口控制机维保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JSKT6013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道闸维保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JSDZ002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车牌识别一体机维保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JS200S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补光灯维保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LED-30W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交换机维保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服务器维护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  <w:tr>
        <w:tblPrEx>
          <w:tblW w:w="8432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/>
        </w:trPr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收费系统维护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1年</w:t>
            </w:r>
          </w:p>
        </w:tc>
      </w:tr>
    </w:tbl>
    <w:p>
      <w:pPr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0" w:beforeAutospacing="0" w:after="0" w:afterAutospacing="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2022-12-16T04:39:00Z</dcterms:created>
  <dcterms:modified xsi:type="dcterms:W3CDTF">2022-12-16T04:42:16Z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