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rPr>
          <w:rFonts w:ascii="方正小标宋_GBK" w:eastAsia="方正小标宋_GBK" w:hAnsi="方正小标宋_GBK" w:cs="方正小标宋_GBK" w:hint="eastAsia"/>
          <w:b/>
          <w:color w:val="333333"/>
          <w:sz w:val="32"/>
          <w:szCs w:val="32"/>
        </w:rPr>
      </w:pPr>
      <w:r>
        <w:rPr>
          <w:rFonts w:ascii="仿宋_GB2312" w:eastAsia="仿宋_GB2312" w:hAnsi="仿宋_GB2312" w:cs="仿宋_GB2312" w:hint="eastAsia"/>
          <w:b/>
          <w:bCs/>
          <w:sz w:val="32"/>
          <w:szCs w:val="32"/>
          <w:lang w:val="ru-RU"/>
        </w:rPr>
        <w:t xml:space="preserve">附件2：</w:t>
      </w:r>
      <w:r>
        <w:rPr>
          <w:rFonts w:ascii="方正小标宋_GBK" w:eastAsia="方正小标宋_GBK" w:hAnsi="方正小标宋_GBK" w:cs="方正小标宋_GBK" w:hint="eastAsia"/>
          <w:b/>
          <w:color w:val="333333"/>
          <w:sz w:val="32"/>
          <w:szCs w:val="32"/>
        </w:rPr>
        <w:t xml:space="preserve"> </w:t>
      </w:r>
    </w:p>
    <w:p>
      <w:pPr>
        <w:widowControl w:val="true"/>
        <w:spacing w:after="100" w:afterAutospacing="1" w:line="560" w:lineRule="exact"/>
        <w:jc w:val="center"/>
        <w:rPr>
          <w:rFonts w:ascii="方正小标宋_GBK" w:eastAsia="方正小标宋_GBK" w:hAnsi="方正小标宋_GBK" w:cs="方正小标宋_GBK" w:hint="eastAsia"/>
          <w:b/>
          <w:color w:val="333333"/>
          <w:sz w:val="36"/>
          <w:szCs w:val="36"/>
        </w:rPr>
      </w:pPr>
    </w:p>
    <w:p>
      <w:pPr>
        <w:autoSpaceDE w:val="false"/>
        <w:autoSpaceDN w:val="false"/>
        <w:adjustRightInd w:val="false"/>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 xml:space="preserve">法定</w:t>
      </w:r>
      <w:r>
        <w:rPr>
          <w:rFonts w:ascii="方正小标宋简体" w:eastAsia="方正小标宋简体" w:hAnsi="仿宋_GB2312" w:cs="仿宋_GB2312"/>
          <w:bCs/>
          <w:color w:val="000000"/>
          <w:sz w:val="40"/>
          <w:szCs w:val="32"/>
        </w:rPr>
        <w:t xml:space="preserve">代表人</w:t>
      </w:r>
      <w:r>
        <w:rPr>
          <w:rFonts w:ascii="方正小标宋简体" w:eastAsia="方正小标宋简体" w:hAnsi="仿宋_GB2312" w:cs="仿宋_GB2312" w:hint="eastAsia"/>
          <w:bCs/>
          <w:color w:val="000000"/>
          <w:sz w:val="40"/>
          <w:szCs w:val="32"/>
        </w:rPr>
        <w:t xml:space="preserve">授权委托书</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委托单位：                </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法定代表人：           </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受委托人姓名：         </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部门：           ，职务：                     </w:t>
      </w:r>
    </w:p>
    <w:p>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现委托以上受委托人代表本公司参加贵公司组织的关于</w:t>
      </w:r>
      <w:r>
        <w:rPr>
          <w:rFonts w:ascii="仿宋" w:eastAsia="仿宋" w:hAnsi="仿宋" w:cs="仿宋" w:hint="eastAsia"/>
          <w:sz w:val="32"/>
        </w:rPr>
        <w:t xml:space="preserve">《加快推进成都航空货运枢纽建设扶持政策》及其实施细则中所</w:t>
      </w:r>
      <w:r>
        <w:rPr>
          <w:rFonts w:ascii="仿宋" w:eastAsia="仿宋" w:hAnsi="仿宋" w:cs="仿宋"/>
          <w:sz w:val="32"/>
        </w:rPr>
        <w:t xml:space="preserve">涉及</w:t>
      </w:r>
      <w:r>
        <w:rPr>
          <w:rFonts w:ascii="仿宋" w:eastAsia="仿宋" w:hAnsi="仿宋" w:cs="仿宋" w:hint="eastAsia"/>
          <w:sz w:val="32"/>
        </w:rPr>
        <w:t xml:space="preserve">“空</w:t>
      </w:r>
      <w:r>
        <w:rPr>
          <w:rFonts w:ascii="仿宋" w:eastAsia="仿宋" w:hAnsi="仿宋" w:cs="仿宋"/>
          <w:sz w:val="32"/>
        </w:rPr>
        <w:t xml:space="preserve">公联运平台</w:t>
      </w:r>
      <w:r>
        <w:rPr>
          <w:rFonts w:ascii="仿宋" w:eastAsia="仿宋" w:hAnsi="仿宋" w:cs="仿宋" w:hint="eastAsia"/>
          <w:sz w:val="32"/>
        </w:rPr>
        <w:t xml:space="preserve">”企业评选活动</w:t>
      </w:r>
      <w:r>
        <w:rPr>
          <w:rFonts w:ascii="仿宋" w:eastAsia="仿宋" w:hAnsi="仿宋" w:cs="仿宋"/>
          <w:sz w:val="32"/>
        </w:rPr>
        <w:t xml:space="preserve">。</w:t>
      </w:r>
      <w:r>
        <w:rPr>
          <w:rFonts w:ascii="仿宋_GB2312" w:eastAsia="仿宋_GB2312" w:hAnsi="仿宋_GB2312" w:cs="仿宋_GB2312" w:hint="eastAsia"/>
          <w:color w:val="000000"/>
          <w:sz w:val="32"/>
          <w:szCs w:val="32"/>
        </w:rPr>
        <w:t xml:space="preserve">全权代表本公司处理评选过程的一切事宜，包括但不限于：参与评选、签约等。参评代表在比选过程中所签署的一切文件和处理与之有关的一切事务，本公司均予以认可并对此承担责任。授权代表无转委托权。</w:t>
      </w:r>
    </w:p>
    <w:p>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特此授权！本授权书自出具之日起生效。</w:t>
      </w:r>
    </w:p>
    <w:p>
      <w:pPr>
        <w:spacing w:line="560" w:lineRule="exact"/>
        <w:jc w:val="left"/>
        <w:rPr>
          <w:rFonts w:ascii="仿宋_GB2312" w:eastAsia="仿宋_GB2312" w:hAnsi="仿宋_GB2312" w:cs="仿宋_GB2312" w:hint="eastAsia"/>
          <w:color w:val="000000"/>
          <w:sz w:val="32"/>
          <w:szCs w:val="32"/>
        </w:rPr>
      </w:pP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委 托 单 位：(盖章)</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法定代表人：(签名)　　</w:t>
      </w:r>
    </w:p>
    <w:p>
      <w:pPr>
        <w:spacing w:line="560" w:lineRule="exact"/>
        <w:jc w:val="left"/>
        <w:rPr>
          <w:rFonts w:ascii="仿宋_GB2312" w:eastAsia="仿宋_GB2312" w:hAnsi="仿宋_GB2312" w:cs="仿宋_GB2312" w:hint="eastAsia"/>
          <w:b/>
          <w:bCs/>
          <w:sz w:val="32"/>
          <w:szCs w:val="32"/>
        </w:rPr>
      </w:pPr>
      <w:r>
        <w:rPr>
          <w:rFonts w:ascii="仿宋_GB2312" w:eastAsia="仿宋_GB2312" w:hAnsi="仿宋_GB2312" w:cs="仿宋_GB2312" w:hint="eastAsia"/>
          <w:color w:val="000000"/>
          <w:sz w:val="32"/>
          <w:szCs w:val="32"/>
        </w:rPr>
        <w:t xml:space="preserve">____年____月____日</w:t>
      </w:r>
    </w:p>
    <w:p>
      <w:pPr>
        <w:spacing w:line="560" w:lineRule="exact"/>
        <w:jc w:val="left"/>
        <w:rPr>
          <w:rFonts w:ascii="仿宋_GB2312" w:eastAsia="仿宋_GB2312" w:hAnsi="仿宋_GB2312" w:cs="仿宋_GB2312" w:hint="eastAsia"/>
          <w:b/>
          <w:bCs/>
          <w:sz w:val="32"/>
          <w:szCs w:val="32"/>
        </w:rPr>
      </w:pPr>
    </w:p>
    <w:p>
      <w:pPr>
        <w:spacing/>
        <w:rPr/>
      </w:pPr>
      <w:bookmarkStart w:id="2" w:name="_GoBack"/>
      <w:bookmarkEnd w:id="2"/>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8"/>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Calibri"/>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false"/>
      <w:spacing/>
      <w:jc w:val="both"/>
    </w:pPr>
    <w:rPr>
      <w:rFonts w:ascii="Times New Roman" w:eastAsia="宋体" w:hAnsi="Times New Roman" w:cs="Times New Roman"/>
      <w:sz w:val="21"/>
      <w:szCs w:val="24"/>
      <w:lang w:val="en-US" w:eastAsia="zh-CN" w:bidi="ar-SA"/>
    </w:rPr>
  </w:style>
  <w:style w:type="character" w:styleId="3" w:default="1">
    <w:name w:val="Default Paragraph Font"/>
    <w:semiHidden/>
    <w:rPr/>
  </w:style>
  <w:style w:type="table" w:styleId="2" w:default="1">
    <w:name w:val="Normal Table"/>
    <w:semiHidden/>
    <w:tblPr>
      <w:tblCellMar>
        <w:top w:w="0" w:type="dxa"/>
        <w:left w:w="108" w:type="dxa"/>
        <w:bottom w:w="0" w:type="dxa"/>
        <w:right w:w="108" w:type="dxa"/>
      </w:tblCellMar>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1</Pages>
  <Words>0</Words>
  <Characters>0</Characters>
  <Application/>
  <DocSecurity>0</DocSecurity>
  <Lines>0</Lines>
  <Paragraphs>0</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2022-05-19T08:39:49Z</dcterms:created>
  <dcterms:modified xsi:type="dcterms:W3CDTF">2022-05-19T08:39:53Z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