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3"/>
        <w:shd w:fill="FFFFFF" w:color="auto" w:val="clear"/>
        <w:spacing w:before="0" w:beforeAutospacing="0" w:after="0" w:afterAutospacing="0" w:line="360" w:lineRule="auto"/>
        <w:rPr>
          <w:rFonts w:cs="Times New Roman"/>
          <w:b/>
          <w:bCs/>
        </w:rPr>
      </w:pPr>
      <w:r>
        <w:rPr>
          <w:rFonts w:cs="Times New Roman" w:hint="eastAsia"/>
          <w:b/>
          <w:bCs/>
        </w:rPr>
        <w:t xml:space="preserve">附件1：</w:t>
      </w:r>
    </w:p>
    <w:p>
      <w:pPr>
        <w:pStyle w:val="3"/>
        <w:shd w:fill="FFFFFF" w:color="auto" w:val="clear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商家报名资料</w:t>
      </w:r>
      <w:r>
        <w:rPr>
          <w:b/>
          <w:sz w:val="32"/>
          <w:szCs w:val="32"/>
        </w:rPr>
        <w:t xml:space="preserve">清单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rPr>
          <w:rFonts w:eastAsiaTheme="minorEastAsia" w:hAnsiTheme="minorEastAsia" w:cstheme="minorEastAsia" w:ascii="宋体" w:hint="eastAsia"/>
          <w:b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sz w:val="24"/>
          <w:szCs w:val="24"/>
        </w:rPr>
        <w:t xml:space="preserve">基本材料</w:t>
      </w:r>
    </w:p>
    <w:p>
      <w:pPr>
        <w:pStyle w:val="8"/>
        <w:numPr>
          <w:ilvl w:val="0"/>
          <w:numId w:val="6"/>
        </w:numPr>
        <w:spacing w:line="276" w:lineRule="auto"/>
        <w:ind w:left="0" w:firstLineChars="221" w:firstLine="530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租赁申请、未出现否决项的保证书（参见附件3）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；</w:t>
      </w:r>
    </w:p>
    <w:p>
      <w:pPr>
        <w:pStyle w:val="8"/>
        <w:numPr>
          <w:ilvl w:val="0"/>
          <w:numId w:val="6"/>
        </w:numPr>
        <w:spacing w:line="276" w:lineRule="auto"/>
        <w:ind w:left="2" w:firstLineChars="220" w:firstLine="528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企业营业执照、税务登记证、组织机构代码证副本（或有统一企业社会信用代码的三证合一经营执照副本）复印件加盖公章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；</w:t>
      </w:r>
    </w:p>
    <w:p>
      <w:pPr>
        <w:pStyle w:val="8"/>
        <w:numPr>
          <w:ilvl w:val="0"/>
          <w:numId w:val="6"/>
        </w:numPr>
        <w:spacing w:line="276" w:lineRule="auto"/>
        <w:ind w:left="0" w:firstLineChars="221" w:firstLine="530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法定代表人授权委托书、法定代表人身份证复印件、被授权人身份证复印件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；</w:t>
      </w:r>
    </w:p>
    <w:p>
      <w:pPr>
        <w:pStyle w:val="8"/>
        <w:numPr>
          <w:ilvl w:val="0"/>
          <w:numId w:val="6"/>
        </w:numPr>
        <w:spacing w:line="276" w:lineRule="auto"/>
        <w:ind w:left="0" w:firstLineChars="221" w:firstLine="530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品牌商标注册证、代理或加盟品牌的授权书或预授权、品牌介绍资料。</w:t>
      </w:r>
    </w:p>
    <w:p>
      <w:pPr>
        <w:pStyle w:val="8"/>
        <w:numPr>
          <w:ilvl w:val="0"/>
          <w:numId w:val="4"/>
        </w:numPr>
        <w:spacing w:line="276" w:lineRule="auto"/>
        <w:ind w:left="0" w:firstLineChars="0" w:firstLine="0"/>
        <w:rPr>
          <w:rFonts w:eastAsiaTheme="minorEastAsia" w:hAnsiTheme="minorEastAsia" w:cstheme="minorEastAsia" w:ascii="宋体" w:hint="eastAsia"/>
          <w:b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sz w:val="24"/>
          <w:szCs w:val="24"/>
        </w:rPr>
        <w:t xml:space="preserve">财务报表 （必须是合同主体单位，分公司可用总公司资料参评，子公司不可用母公司资料参评）：</w:t>
      </w:r>
    </w:p>
    <w:p>
      <w:pPr>
        <w:pStyle w:val="8"/>
        <w:numPr>
          <w:ilvl w:val="0"/>
          <w:numId w:val="8"/>
        </w:numPr>
        <w:spacing w:line="276" w:lineRule="auto"/>
        <w:ind w:firstLineChars="0" w:hanging="277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经审计的近</w:t>
      </w:r>
      <w:r>
        <w:rPr>
          <w:rFonts w:eastAsiaTheme="minorEastAsia" w:hAnsiTheme="minorEastAsia" w:cstheme="minorEastAsia" w:ascii="宋体" w:hint="eastAsia"/>
          <w:sz w:val="24"/>
          <w:szCs w:val="24"/>
          <w:lang w:val="en-US" w:eastAsia="zh-CN"/>
        </w:rPr>
        <w:t xml:space="preserve">3</w:t>
      </w: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年资产负债表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；</w:t>
      </w:r>
    </w:p>
    <w:p>
      <w:pPr>
        <w:pStyle w:val="8"/>
        <w:numPr>
          <w:ilvl w:val="0"/>
          <w:numId w:val="8"/>
        </w:numPr>
        <w:spacing w:line="276" w:lineRule="auto"/>
        <w:ind w:firstLineChars="0" w:hanging="277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经审计的近</w:t>
      </w:r>
      <w:r>
        <w:rPr>
          <w:rFonts w:eastAsiaTheme="minorEastAsia" w:hAnsiTheme="minorEastAsia" w:cstheme="minorEastAsia" w:ascii="宋体" w:hint="eastAsia"/>
          <w:sz w:val="24"/>
          <w:szCs w:val="24"/>
          <w:lang w:val="en-US" w:eastAsia="zh-CN"/>
        </w:rPr>
        <w:t xml:space="preserve">3</w:t>
      </w: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年利润表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；</w:t>
      </w:r>
    </w:p>
    <w:p>
      <w:pPr>
        <w:pStyle w:val="8"/>
        <w:numPr>
          <w:ilvl w:val="0"/>
          <w:numId w:val="8"/>
        </w:numPr>
        <w:spacing w:line="276" w:lineRule="auto"/>
        <w:ind w:firstLineChars="0" w:hanging="277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经审计的近</w:t>
      </w:r>
      <w:r>
        <w:rPr>
          <w:rFonts w:eastAsiaTheme="minorEastAsia" w:hAnsiTheme="minorEastAsia" w:cstheme="minorEastAsia" w:ascii="宋体" w:hint="eastAsia"/>
          <w:sz w:val="24"/>
          <w:szCs w:val="24"/>
          <w:lang w:val="en-US" w:eastAsia="zh-CN"/>
        </w:rPr>
        <w:t xml:space="preserve">3</w:t>
      </w: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年现金流量表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；</w:t>
      </w:r>
    </w:p>
    <w:p>
      <w:pPr>
        <w:pStyle w:val="8"/>
        <w:numPr>
          <w:ilvl w:val="0"/>
          <w:numId w:val="8"/>
        </w:numPr>
        <w:spacing w:line="276" w:lineRule="auto"/>
        <w:ind w:firstLineChars="0" w:hanging="277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经审计的近</w:t>
      </w:r>
      <w:r>
        <w:rPr>
          <w:rFonts w:eastAsiaTheme="minorEastAsia" w:hAnsiTheme="minorEastAsia" w:cstheme="minorEastAsia" w:ascii="宋体" w:hint="eastAsia"/>
          <w:sz w:val="24"/>
          <w:szCs w:val="24"/>
          <w:lang w:val="en-US" w:eastAsia="zh-CN"/>
        </w:rPr>
        <w:t xml:space="preserve">3</w:t>
      </w: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年营业收入表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；</w:t>
      </w:r>
    </w:p>
    <w:p>
      <w:pPr>
        <w:pStyle w:val="8"/>
        <w:numPr>
          <w:ilvl w:val="0"/>
          <w:numId w:val="8"/>
        </w:numPr>
        <w:spacing w:line="276" w:lineRule="auto"/>
        <w:ind w:firstLineChars="0" w:hanging="277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银行资信证明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；</w:t>
      </w:r>
    </w:p>
    <w:p>
      <w:pPr>
        <w:pStyle w:val="8"/>
        <w:numPr>
          <w:ilvl w:val="0"/>
          <w:numId w:val="8"/>
        </w:numPr>
        <w:spacing w:line="276" w:lineRule="auto"/>
        <w:ind w:firstLineChars="0" w:hanging="277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近半年银行存款余额证明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。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rPr>
          <w:rFonts w:eastAsiaTheme="minorEastAsia" w:hAnsiTheme="minorEastAsia" w:cstheme="minorEastAsia" w:ascii="宋体" w:hint="eastAsia"/>
          <w:b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sz w:val="24"/>
          <w:szCs w:val="24"/>
        </w:rPr>
        <w:t xml:space="preserve">公司目前的开店证明：</w:t>
      </w:r>
    </w:p>
    <w:p>
      <w:pPr>
        <w:pStyle w:val="8"/>
        <w:numPr>
          <w:ilvl w:val="0"/>
          <w:numId w:val="5"/>
        </w:numPr>
        <w:spacing w:line="276" w:lineRule="auto"/>
        <w:ind w:firstLineChars="0" w:hanging="277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1500万级以上机场的开店数量或柜台数量及证明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；</w:t>
      </w:r>
    </w:p>
    <w:p>
      <w:pPr>
        <w:pStyle w:val="8"/>
        <w:numPr>
          <w:ilvl w:val="0"/>
          <w:numId w:val="5"/>
        </w:numPr>
        <w:spacing w:line="276" w:lineRule="auto"/>
        <w:ind w:firstLineChars="0" w:hanging="277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市区商圈开店数量或柜台数量及证明</w:t>
      </w:r>
      <w:r>
        <w:rPr>
          <w:rFonts w:eastAsiaTheme="minorEastAsia" w:hAnsiTheme="minorEastAsia" w:cstheme="minorEastAsia" w:ascii="宋体" w:hint="eastAsia"/>
          <w:sz w:val="24"/>
          <w:szCs w:val="24"/>
          <w:lang w:eastAsia="zh-CN"/>
        </w:rPr>
        <w:t xml:space="preserve">。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rPr>
          <w:rFonts w:eastAsiaTheme="minorEastAsia" w:hAnsiTheme="minorEastAsia" w:cstheme="minorEastAsia" w:ascii="宋体" w:hint="eastAsia"/>
          <w:b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sz w:val="24"/>
          <w:szCs w:val="24"/>
        </w:rPr>
        <w:t xml:space="preserve">经营方案：</w:t>
      </w:r>
    </w:p>
    <w:p>
      <w:pPr>
        <w:pStyle w:val="8"/>
        <w:numPr>
          <w:ilvl w:val="0"/>
          <w:numId w:val="9"/>
        </w:numPr>
        <w:spacing w:line="276" w:lineRule="auto"/>
        <w:ind w:firstLineChars="0" w:hanging="274"/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  <w:t xml:space="preserve">机场该项目的商品/服务定价方案</w:t>
      </w:r>
    </w:p>
    <w:p>
      <w:pPr>
        <w:spacing w:line="276" w:lineRule="auto"/>
        <w:ind w:firstLineChars="300" w:firstLine="720"/>
        <w:rPr>
          <w:rFonts w:eastAsiaTheme="minorEastAsia" w:hAnsiTheme="minorEastAsia" w:cstheme="minorEastAsia" w:ascii="宋体" w:hint="eastAsia"/>
          <w:sz w:val="24"/>
          <w:szCs w:val="24"/>
          <w:lang w:val="en-US" w:eastAsia="zh-CN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商家提供的定价承诺书，</w:t>
      </w:r>
      <w:r>
        <w:rPr>
          <w:rFonts w:eastAsiaTheme="minorEastAsia" w:hAnsiTheme="minorEastAsia" w:cstheme="minorEastAsia" w:ascii="宋体" w:hint="eastAsia"/>
          <w:sz w:val="24"/>
          <w:szCs w:val="24"/>
          <w:lang w:val="en-US" w:eastAsia="zh-CN" w:bidi="ar-SA"/>
        </w:rPr>
        <w:t xml:space="preserve">若同品牌同城同价，须提供相应承诺书；若同品牌同城不同价，须提供定价上浮比例；定价承诺书将作为中选后签订合同的依据。如与目前机场在售同质产品有价差的</w:t>
      </w: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商品，执行目前机场的审核价格。</w:t>
      </w:r>
      <w:bookmarkStart w:id="2" w:name="_GoBack"/>
      <w:bookmarkEnd w:id="2"/>
    </w:p>
    <w:p>
      <w:pPr>
        <w:pStyle w:val="8"/>
        <w:numPr>
          <w:ilvl w:val="0"/>
          <w:numId w:val="9"/>
        </w:numPr>
        <w:spacing w:line="276" w:lineRule="auto"/>
        <w:ind w:firstLineChars="0" w:hanging="274"/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  <w:t xml:space="preserve">装修效果图（或店铺实景图）及装修预算。</w:t>
      </w:r>
    </w:p>
    <w:p>
      <w:pPr>
        <w:pStyle w:val="8"/>
        <w:numPr>
          <w:ilvl w:val="0"/>
          <w:numId w:val="9"/>
        </w:numPr>
        <w:spacing w:line="276" w:lineRule="auto"/>
        <w:ind w:firstLineChars="0" w:hanging="274"/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  <w:t xml:space="preserve">近5年获奖证明。</w:t>
      </w:r>
    </w:p>
    <w:p>
      <w:pPr>
        <w:pStyle w:val="8"/>
        <w:numPr>
          <w:ilvl w:val="0"/>
          <w:numId w:val="9"/>
        </w:numPr>
        <w:spacing w:line="276" w:lineRule="auto"/>
        <w:ind w:firstLineChars="0" w:hanging="274"/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  <w:t xml:space="preserve">近2年投放媒体广告的情况。</w:t>
      </w:r>
    </w:p>
    <w:p>
      <w:pPr>
        <w:pStyle w:val="7"/>
        <w:spacing w:line="276" w:lineRule="auto"/>
        <w:ind w:firstLineChars="0" w:hanging="274"/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  <w:t xml:space="preserve">        5.本项目运营方案，包括但不限于开店背景、目的、销售预测及分析、低价位供应方案、人均客单价预测。</w:t>
      </w:r>
    </w:p>
    <w:p>
      <w:pPr>
        <w:pStyle w:val="8"/>
        <w:numPr>
          <w:ilvl w:val="0"/>
          <w:numId w:val="0"/>
        </w:numPr>
        <w:spacing w:line="276" w:lineRule="auto"/>
        <w:ind w:firstLineChars="300" w:firstLine="723"/>
        <w:rPr>
          <w:rFonts w:eastAsiaTheme="minorEastAsia" w:hAnsiTheme="minorEastAsia" w:cstheme="minorEastAsia" w:ascii="宋体" w:hint="eastAsia"/>
          <w:sz w:val="24"/>
          <w:szCs w:val="24"/>
          <w:lang w:val="en-US" w:eastAsia="zh-CN"/>
        </w:rPr>
      </w:pPr>
      <w:r>
        <w:rPr>
          <w:rFonts w:eastAsiaTheme="minorEastAsia" w:hAnsiTheme="minorEastAsia" w:cstheme="minorEastAsia" w:ascii="宋体" w:hint="eastAsia"/>
          <w:b/>
          <w:bCs/>
          <w:sz w:val="24"/>
          <w:szCs w:val="24"/>
          <w:lang w:val="en-US" w:eastAsia="zh-CN"/>
        </w:rPr>
        <w:t xml:space="preserve">6.</w:t>
      </w:r>
      <w:r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  <w:t xml:space="preserve">公司管理制度，明细如下：</w:t>
      </w:r>
    </w:p>
    <w:p>
      <w:pPr>
        <w:numPr>
          <w:ilvl w:val="0"/>
          <w:numId w:val="3"/>
        </w:numPr>
        <w:spacing w:line="276" w:lineRule="auto"/>
        <w:ind w:leftChars="0" w:left="840" w:firstLineChars="0" w:hanging="420"/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  <w:t xml:space="preserve">休闲及其他类</w:t>
      </w:r>
      <w:r>
        <w:rPr>
          <w:rFonts w:eastAsiaTheme="minorEastAsia" w:hAnsiTheme="minorEastAsia" w:cstheme="minorEastAsia" w:ascii="宋体" w:hint="eastAsia"/>
          <w:b/>
          <w:bCs/>
          <w:sz w:val="24"/>
          <w:szCs w:val="24"/>
          <w:lang w:eastAsia="zh-CN"/>
        </w:rPr>
        <w:t xml:space="preserve">（含自助设备）</w:t>
      </w:r>
      <w:r>
        <w:rPr>
          <w:rFonts w:eastAsiaTheme="minorEastAsia" w:hAnsiTheme="minorEastAsia" w:cstheme="minorEastAsia" w:ascii="宋体" w:hint="eastAsia"/>
          <w:b/>
          <w:bCs/>
          <w:sz w:val="24"/>
          <w:szCs w:val="24"/>
        </w:rPr>
        <w:t xml:space="preserve">商家请提供以下管理制度：</w:t>
      </w:r>
    </w:p>
    <w:p>
      <w:pPr>
        <w:pStyle w:val="7"/>
        <w:numPr>
          <w:ilvl w:val="0"/>
          <w:numId w:val="7"/>
        </w:numPr>
        <w:spacing w:line="276" w:lineRule="auto"/>
        <w:ind w:leftChars="0" w:left="420" w:firstLineChars="0" w:firstLine="0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设备设施维修制度</w:t>
      </w:r>
    </w:p>
    <w:p>
      <w:pPr>
        <w:pStyle w:val="7"/>
        <w:numPr>
          <w:ilvl w:val="0"/>
          <w:numId w:val="7"/>
        </w:numPr>
        <w:spacing w:line="276" w:lineRule="auto"/>
        <w:ind w:leftChars="0" w:left="420" w:firstLineChars="0" w:firstLine="0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设备缺货率管理制度</w:t>
      </w:r>
    </w:p>
    <w:p>
      <w:pPr>
        <w:pStyle w:val="7"/>
        <w:numPr>
          <w:ilvl w:val="0"/>
          <w:numId w:val="7"/>
        </w:numPr>
        <w:spacing w:line="276" w:lineRule="auto"/>
        <w:ind w:leftChars="0" w:left="420" w:firstLineChars="0" w:firstLine="0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日常管理制度（含投诉处理制度）</w:t>
      </w:r>
    </w:p>
    <w:p>
      <w:pPr>
        <w:pStyle w:val="7"/>
        <w:numPr>
          <w:ilvl w:val="0"/>
          <w:numId w:val="7"/>
        </w:numPr>
        <w:spacing w:line="276" w:lineRule="auto"/>
        <w:ind w:leftChars="0" w:left="420" w:firstLineChars="0" w:firstLine="0"/>
        <w:rPr>
          <w:rFonts w:eastAsiaTheme="minorEastAsia" w:hAnsiTheme="minorEastAsia" w:cstheme="minorEastAsia" w:ascii="宋体" w:hint="eastAsia"/>
          <w:sz w:val="24"/>
          <w:szCs w:val="24"/>
        </w:rPr>
      </w:pPr>
      <w:r>
        <w:rPr>
          <w:rFonts w:eastAsiaTheme="minorEastAsia" w:hAnsiTheme="minorEastAsia" w:cstheme="minorEastAsia" w:ascii="宋体" w:hint="eastAsia"/>
          <w:sz w:val="24"/>
          <w:szCs w:val="24"/>
        </w:rPr>
        <w:t xml:space="preserve">应急制度</w:t>
      </w:r>
    </w:p>
    <w:sectPr>
      <w:type w:val="nextPage"/>
      <w:pgSz w:w="11906" w:h="16838"/>
      <w:pgMar w:top="1327" w:right="1800" w:bottom="1327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bullet"/>
      <w:suff w:val="tab"/>
      <w:lvlText w:val=""/>
      <w:pPr>
        <w:spacing/>
        <w:ind w:left="840" w:hanging="420"/>
      </w:pPr>
      <w:rPr>
        <w:rFonts w:ascii="Wingdings" w:eastAsia="Wingdings" w:hAnsi="Wingdings" w:cs="Wingdings" w:hint="default"/>
      </w:rPr>
    </w:lvl>
  </w:abstractNum>
  <w:abstractNum w:abstractNumId="3">
    <w:multiLevelType w:val="multilevel"/>
    <w:lvl w:ilvl="0">
      <w:start w:val="1"/>
      <w:numFmt w:val="chineseCountingThousand"/>
      <w:suff w:val="tab"/>
      <w:lvlText w:val="%1、"/>
      <w:pPr>
        <w:spacing/>
        <w:ind w:left="420" w:hanging="420"/>
      </w:pPr>
      <w:rPr/>
    </w:lvl>
    <w:lvl w:ilvl="1">
      <w:start w:val="1"/>
      <w:numFmt w:val="lowerLetter"/>
      <w:suff w:val="tab"/>
      <w:lvlText w:val="%2)"/>
      <w:pPr>
        <w:spacing/>
        <w:ind w:left="840" w:hanging="42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260" w:hanging="420"/>
      </w:pPr>
      <w:rPr/>
    </w:lvl>
    <w:lvl w:ilvl="3">
      <w:start w:val="1"/>
      <w:numFmt w:val="decimal"/>
      <w:suff w:val="tab"/>
      <w:lvlText w:val="%4."/>
      <w:pPr>
        <w:spacing/>
        <w:ind w:left="1680" w:hanging="420"/>
      </w:pPr>
      <w:rPr/>
    </w:lvl>
    <w:lvl w:ilvl="4">
      <w:start w:val="1"/>
      <w:numFmt w:val="lowerLetter"/>
      <w:suff w:val="tab"/>
      <w:lvlText w:val="%5)"/>
      <w:pPr>
        <w:spacing/>
        <w:ind w:left="2100" w:hanging="42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2520" w:hanging="420"/>
      </w:pPr>
      <w:rPr/>
    </w:lvl>
    <w:lvl w:ilvl="6">
      <w:start w:val="1"/>
      <w:numFmt w:val="decimal"/>
      <w:suff w:val="tab"/>
      <w:lvlText w:val="%7."/>
      <w:pPr>
        <w:spacing/>
        <w:ind w:left="2940" w:hanging="420"/>
      </w:pPr>
      <w:rPr/>
    </w:lvl>
    <w:lvl w:ilvl="7">
      <w:start w:val="1"/>
      <w:numFmt w:val="lowerLetter"/>
      <w:suff w:val="tab"/>
      <w:lvlText w:val="%8)"/>
      <w:pPr>
        <w:spacing/>
        <w:ind w:left="3360" w:hanging="42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3780" w:hanging="420"/>
      </w:pPr>
      <w:rPr/>
    </w:lvl>
  </w:abstractNum>
  <w:abstractNum w:abstractNumId="4">
    <w:multiLevelType w:val="multilevel"/>
    <w:lvl w:ilvl="0">
      <w:start w:val="1"/>
      <w:numFmt w:val="decimal"/>
      <w:suff w:val="tab"/>
      <w:lvlText w:val="%1."/>
      <w:pPr>
        <w:spacing/>
        <w:ind w:left="986" w:hanging="420"/>
      </w:pPr>
      <w:rPr/>
    </w:lvl>
    <w:lvl w:ilvl="1">
      <w:start w:val="1"/>
      <w:numFmt w:val="lowerLetter"/>
      <w:suff w:val="tab"/>
      <w:lvlText w:val="%2)"/>
      <w:pPr>
        <w:spacing/>
        <w:ind w:left="1406" w:hanging="42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26" w:hanging="420"/>
      </w:pPr>
      <w:rPr/>
    </w:lvl>
    <w:lvl w:ilvl="3">
      <w:start w:val="1"/>
      <w:numFmt w:val="decimal"/>
      <w:suff w:val="tab"/>
      <w:lvlText w:val="%4."/>
      <w:pPr>
        <w:spacing/>
        <w:ind w:left="2246" w:hanging="420"/>
      </w:pPr>
      <w:rPr/>
    </w:lvl>
    <w:lvl w:ilvl="4">
      <w:start w:val="1"/>
      <w:numFmt w:val="lowerLetter"/>
      <w:suff w:val="tab"/>
      <w:lvlText w:val="%5)"/>
      <w:pPr>
        <w:spacing/>
        <w:ind w:left="2666" w:hanging="42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086" w:hanging="420"/>
      </w:pPr>
      <w:rPr/>
    </w:lvl>
    <w:lvl w:ilvl="6">
      <w:start w:val="1"/>
      <w:numFmt w:val="decimal"/>
      <w:suff w:val="tab"/>
      <w:lvlText w:val="%7."/>
      <w:pPr>
        <w:spacing/>
        <w:ind w:left="3506" w:hanging="420"/>
      </w:pPr>
      <w:rPr/>
    </w:lvl>
    <w:lvl w:ilvl="7">
      <w:start w:val="1"/>
      <w:numFmt w:val="lowerLetter"/>
      <w:suff w:val="tab"/>
      <w:lvlText w:val="%8)"/>
      <w:pPr>
        <w:spacing/>
        <w:ind w:left="3926" w:hanging="42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4346" w:hanging="420"/>
      </w:pPr>
      <w:rPr/>
    </w:lvl>
  </w:abstractNum>
  <w:abstractNum w:abstractNumId="5">
    <w:multiLevelType w:val="multilevel"/>
    <w:lvl w:ilvl="0">
      <w:start w:val="1"/>
      <w:numFmt w:val="decimal"/>
      <w:suff w:val="tab"/>
      <w:lvlText w:val="%1."/>
      <w:pPr>
        <w:spacing/>
        <w:ind w:left="986" w:hanging="420"/>
      </w:pPr>
      <w:rPr/>
    </w:lvl>
    <w:lvl w:ilvl="1">
      <w:start w:val="1"/>
      <w:numFmt w:val="lowerLetter"/>
      <w:suff w:val="tab"/>
      <w:lvlText w:val="%2)"/>
      <w:pPr>
        <w:spacing/>
        <w:ind w:left="1406" w:hanging="42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26" w:hanging="420"/>
      </w:pPr>
      <w:rPr/>
    </w:lvl>
    <w:lvl w:ilvl="3">
      <w:start w:val="1"/>
      <w:numFmt w:val="decimal"/>
      <w:suff w:val="tab"/>
      <w:lvlText w:val="%4."/>
      <w:pPr>
        <w:spacing/>
        <w:ind w:left="2246" w:hanging="420"/>
      </w:pPr>
      <w:rPr/>
    </w:lvl>
    <w:lvl w:ilvl="4">
      <w:start w:val="1"/>
      <w:numFmt w:val="lowerLetter"/>
      <w:suff w:val="tab"/>
      <w:lvlText w:val="%5)"/>
      <w:pPr>
        <w:spacing/>
        <w:ind w:left="2666" w:hanging="42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086" w:hanging="420"/>
      </w:pPr>
      <w:rPr/>
    </w:lvl>
    <w:lvl w:ilvl="6">
      <w:start w:val="1"/>
      <w:numFmt w:val="decimal"/>
      <w:suff w:val="tab"/>
      <w:lvlText w:val="%7."/>
      <w:pPr>
        <w:spacing/>
        <w:ind w:left="3506" w:hanging="420"/>
      </w:pPr>
      <w:rPr/>
    </w:lvl>
    <w:lvl w:ilvl="7">
      <w:start w:val="1"/>
      <w:numFmt w:val="lowerLetter"/>
      <w:suff w:val="tab"/>
      <w:lvlText w:val="%8)"/>
      <w:pPr>
        <w:spacing/>
        <w:ind w:left="3926" w:hanging="42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4346" w:hanging="420"/>
      </w:pPr>
      <w:rPr/>
    </w:lvl>
  </w:abstractNum>
  <w:abstractNum w:abstractNumId="6">
    <w:multiLevelType w:val="multilevel"/>
    <w:lvl w:ilvl="0">
      <w:start w:val="1"/>
      <w:numFmt w:val="decimal"/>
      <w:suff w:val="tab"/>
      <w:lvlText w:val="（%1）"/>
      <w:pPr>
        <w:spacing/>
        <w:ind w:left="1091" w:hanging="735"/>
      </w:pPr>
      <w:rPr>
        <w:rFonts w:hint="default"/>
      </w:rPr>
    </w:lvl>
    <w:lvl w:ilvl="1">
      <w:start w:val="1"/>
      <w:numFmt w:val="lowerLetter"/>
      <w:suff w:val="tab"/>
      <w:lvlText w:val="%2)"/>
      <w:pPr>
        <w:spacing/>
        <w:ind w:left="1200" w:hanging="42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620" w:hanging="420"/>
      </w:pPr>
      <w:rPr/>
    </w:lvl>
    <w:lvl w:ilvl="3">
      <w:start w:val="1"/>
      <w:numFmt w:val="decimal"/>
      <w:suff w:val="tab"/>
      <w:lvlText w:val="%4."/>
      <w:pPr>
        <w:spacing/>
        <w:ind w:left="2040" w:hanging="420"/>
      </w:pPr>
      <w:rPr/>
    </w:lvl>
    <w:lvl w:ilvl="4">
      <w:start w:val="1"/>
      <w:numFmt w:val="lowerLetter"/>
      <w:suff w:val="tab"/>
      <w:lvlText w:val="%5)"/>
      <w:pPr>
        <w:spacing/>
        <w:ind w:left="2460" w:hanging="42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2880" w:hanging="420"/>
      </w:pPr>
      <w:rPr/>
    </w:lvl>
    <w:lvl w:ilvl="6">
      <w:start w:val="1"/>
      <w:numFmt w:val="decimal"/>
      <w:suff w:val="tab"/>
      <w:lvlText w:val="%7."/>
      <w:pPr>
        <w:spacing/>
        <w:ind w:left="3300" w:hanging="420"/>
      </w:pPr>
      <w:rPr/>
    </w:lvl>
    <w:lvl w:ilvl="7">
      <w:start w:val="1"/>
      <w:numFmt w:val="lowerLetter"/>
      <w:suff w:val="tab"/>
      <w:lvlText w:val="%8)"/>
      <w:pPr>
        <w:spacing/>
        <w:ind w:left="3720" w:hanging="42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4140" w:hanging="420"/>
      </w:pPr>
      <w:rPr/>
    </w:lvl>
  </w:abstractNum>
  <w:abstractNum w:abstractNumId="7">
    <w:multiLevelType w:val="multilevel"/>
    <w:lvl w:ilvl="0">
      <w:start w:val="1"/>
      <w:numFmt w:val="decimal"/>
      <w:suff w:val="tab"/>
      <w:lvlText w:val="%1."/>
      <w:pPr>
        <w:spacing/>
        <w:ind w:left="986" w:hanging="420"/>
      </w:pPr>
      <w:rPr/>
    </w:lvl>
    <w:lvl w:ilvl="1">
      <w:start w:val="1"/>
      <w:numFmt w:val="lowerLetter"/>
      <w:suff w:val="tab"/>
      <w:lvlText w:val="%2)"/>
      <w:pPr>
        <w:spacing/>
        <w:ind w:left="1406" w:hanging="42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26" w:hanging="420"/>
      </w:pPr>
      <w:rPr/>
    </w:lvl>
    <w:lvl w:ilvl="3">
      <w:start w:val="1"/>
      <w:numFmt w:val="decimal"/>
      <w:suff w:val="tab"/>
      <w:lvlText w:val="%4."/>
      <w:pPr>
        <w:spacing/>
        <w:ind w:left="2246" w:hanging="420"/>
      </w:pPr>
      <w:rPr/>
    </w:lvl>
    <w:lvl w:ilvl="4">
      <w:start w:val="1"/>
      <w:numFmt w:val="lowerLetter"/>
      <w:suff w:val="tab"/>
      <w:lvlText w:val="%5)"/>
      <w:pPr>
        <w:spacing/>
        <w:ind w:left="2666" w:hanging="42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086" w:hanging="420"/>
      </w:pPr>
      <w:rPr/>
    </w:lvl>
    <w:lvl w:ilvl="6">
      <w:start w:val="1"/>
      <w:numFmt w:val="decimal"/>
      <w:suff w:val="tab"/>
      <w:lvlText w:val="%7."/>
      <w:pPr>
        <w:spacing/>
        <w:ind w:left="3506" w:hanging="420"/>
      </w:pPr>
      <w:rPr/>
    </w:lvl>
    <w:lvl w:ilvl="7">
      <w:start w:val="1"/>
      <w:numFmt w:val="lowerLetter"/>
      <w:suff w:val="tab"/>
      <w:lvlText w:val="%8)"/>
      <w:pPr>
        <w:spacing/>
        <w:ind w:left="3926" w:hanging="42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4346" w:hanging="420"/>
      </w:pPr>
      <w:rPr/>
    </w:lvl>
  </w:abstractNum>
  <w:abstractNum w:abstractNumId="8">
    <w:multiLevelType w:val="multilevel"/>
    <w:lvl w:ilvl="0">
      <w:start w:val="1"/>
      <w:numFmt w:val="decimal"/>
      <w:suff w:val="tab"/>
      <w:lvlText w:val="%1."/>
      <w:pPr>
        <w:spacing/>
        <w:ind w:left="983" w:hanging="420"/>
      </w:pPr>
      <w:rPr/>
    </w:lvl>
    <w:lvl w:ilvl="1">
      <w:start w:val="1"/>
      <w:numFmt w:val="lowerLetter"/>
      <w:suff w:val="tab"/>
      <w:lvlText w:val="%2)"/>
      <w:pPr>
        <w:spacing/>
        <w:ind w:left="1403" w:hanging="42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23" w:hanging="420"/>
      </w:pPr>
      <w:rPr/>
    </w:lvl>
    <w:lvl w:ilvl="3">
      <w:start w:val="1"/>
      <w:numFmt w:val="decimal"/>
      <w:suff w:val="tab"/>
      <w:lvlText w:val="%4."/>
      <w:pPr>
        <w:spacing/>
        <w:ind w:left="2243" w:hanging="420"/>
      </w:pPr>
      <w:rPr/>
    </w:lvl>
    <w:lvl w:ilvl="4">
      <w:start w:val="1"/>
      <w:numFmt w:val="lowerLetter"/>
      <w:suff w:val="tab"/>
      <w:lvlText w:val="%5)"/>
      <w:pPr>
        <w:spacing/>
        <w:ind w:left="2663" w:hanging="42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083" w:hanging="420"/>
      </w:pPr>
      <w:rPr/>
    </w:lvl>
    <w:lvl w:ilvl="6">
      <w:start w:val="1"/>
      <w:numFmt w:val="decimal"/>
      <w:suff w:val="tab"/>
      <w:lvlText w:val="%7."/>
      <w:pPr>
        <w:spacing/>
        <w:ind w:left="3503" w:hanging="420"/>
      </w:pPr>
      <w:rPr/>
    </w:lvl>
    <w:lvl w:ilvl="7">
      <w:start w:val="1"/>
      <w:numFmt w:val="lowerLetter"/>
      <w:suff w:val="tab"/>
      <w:lvlText w:val="%8)"/>
      <w:pPr>
        <w:spacing/>
        <w:ind w:left="3923" w:hanging="42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4343" w:hanging="42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/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表格文字"/>
    <w:qFormat/>
    <w:pPr>
      <w:widowControl w:val="false"/>
      <w:spacing/>
      <w:jc w:val="both"/>
    </w:pPr>
    <w:rPr>
      <w:rFonts w:ascii="Calibri" w:eastAsia="宋体" w:hAnsi="Calibri" w:cs="Times New Roman"/>
      <w:sz w:val="21"/>
      <w:szCs w:val="22"/>
      <w:lang w:val="en-US" w:eastAsia="zh-CN" w:bidi="ar-SA"/>
    </w:rPr>
  </w:style>
  <w:style w:type="character" w:styleId="5" w:default="1">
    <w:name w:val="Default Paragraph Font"/>
    <w:semiHidden/>
    <w:qFormat/>
    <w:rPr/>
  </w:style>
  <w:style w:type="table" w:styleId="4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 w:customStyle="1">
    <w:name w:val="表格文字"/>
    <w:basedOn w:val="1"/>
    <w:qFormat/>
    <w:pPr>
      <w:widowControl w:val="true"/>
      <w:adjustRightInd w:val="false"/>
      <w:textAlignment w:val="baseline"/>
      <w:spacing w:line="420" w:lineRule="atLeast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Normal (Web)"/>
    <w:basedOn w:val="1"/>
    <w:next w:val="Normal(Web)"/>
    <w:qFormat/>
    <w:pPr>
      <w:widowControl w:val="true"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6" w:customStyle="1">
    <w:name w:val="列表段落1"/>
    <w:basedOn w:val="1"/>
    <w:qFormat/>
    <w:pPr>
      <w:spacing/>
      <w:ind w:firstLineChars="200" w:firstLine="420"/>
    </w:pPr>
    <w:rPr/>
  </w:style>
  <w:style w:type="paragraph" w:styleId="7" w:customStyle="1">
    <w:name w:val="列出段落1"/>
    <w:basedOn w:val="1"/>
    <w:next w:val="列出段落1"/>
    <w:qFormat/>
    <w:pPr>
      <w:spacing/>
      <w:ind w:firstLineChars="200" w:firstLine="420"/>
    </w:pPr>
    <w:rPr/>
  </w:style>
  <w:style w:type="paragraph" w:styleId="8" w:customStyle="1">
    <w:name w:val="List Paragraph"/>
    <w:basedOn w:val="1"/>
    <w:next w:val="ListParagraph"/>
    <w:qFormat/>
    <w:pPr>
      <w:spacing/>
      <w:ind w:firstLineChars="200" w:firstLine="420"/>
    </w:pPr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0</Words>
  <Characters>0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2019-04-22T02:29:00Z</cp:lastPrinted>
  <cp:revision>1</cp:revision>
  <dcterms:created xsi:type="dcterms:W3CDTF">2019-01-11T08:58:00Z</dcterms:created>
  <dcterms:modified xsi:type="dcterms:W3CDTF">2022-07-29T07:28:06Z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</Properties>
</file>