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3"/>
        <w:shd w:fill="FFFFFF" w:color="auto" w:val="clear"/>
        <w:spacing w:before="0" w:beforeAutospacing="0" w:after="0" w:afterAutospacing="0"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 xml:space="preserve">附件1：</w:t>
      </w:r>
    </w:p>
    <w:p>
      <w:pPr>
        <w:pStyle w:val="3"/>
        <w:shd w:fill="FFFFFF" w:color="auto" w:val="clear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商家报名资料</w:t>
      </w:r>
      <w:r>
        <w:rPr>
          <w:b/>
          <w:sz w:val="32"/>
          <w:szCs w:val="32"/>
        </w:rPr>
        <w:t xml:space="preserve">清单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rPr>
          <w:rFonts w:eastAsiaTheme="minorEastAsia" w:hAnsiTheme="minorEastAsia" w:cstheme="minorEastAsia" w:ascii="宋体" w:hint="eastAsia"/>
          <w:b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sz w:val="24"/>
          <w:szCs w:val="24"/>
        </w:rPr>
        <w:t xml:space="preserve">基本材料</w:t>
      </w:r>
    </w:p>
    <w:p>
      <w:pPr>
        <w:pStyle w:val="8"/>
        <w:numPr>
          <w:ilvl w:val="0"/>
          <w:numId w:val="6"/>
        </w:numPr>
        <w:spacing w:line="276" w:lineRule="auto"/>
        <w:ind w:left="0" w:firstLineChars="221" w:firstLine="530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租赁申请、未出现否决项的保证书（参见附件3）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6"/>
        </w:numPr>
        <w:spacing w:line="276" w:lineRule="auto"/>
        <w:ind w:left="2" w:firstLineChars="220" w:firstLine="528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企业营业执照、税务登记证、组织机构代码证副本（或有统一企业社会信用代码的三证合一经营执照副本）复印件加盖公章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6"/>
        </w:numPr>
        <w:spacing w:line="276" w:lineRule="auto"/>
        <w:ind w:left="0" w:firstLineChars="221" w:firstLine="530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法定代表人授权委托书、法定代表人身份证复印件、被授权人身份证复印件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6"/>
        </w:numPr>
        <w:spacing w:line="276" w:lineRule="auto"/>
        <w:ind w:left="0" w:firstLineChars="221" w:firstLine="530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品牌商标注册证、代理或加盟品牌的授权书或预授权、品牌介绍资料。</w:t>
      </w:r>
    </w:p>
    <w:p>
      <w:pPr>
        <w:pStyle w:val="8"/>
        <w:numPr>
          <w:ilvl w:val="0"/>
          <w:numId w:val="4"/>
        </w:numPr>
        <w:spacing w:line="276" w:lineRule="auto"/>
        <w:ind w:left="0" w:firstLineChars="0" w:firstLine="0"/>
        <w:rPr>
          <w:rFonts w:eastAsiaTheme="minorEastAsia" w:hAnsiTheme="minorEastAsia" w:cstheme="minorEastAsia" w:ascii="宋体" w:hint="eastAsia"/>
          <w:b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sz w:val="24"/>
          <w:szCs w:val="24"/>
        </w:rPr>
        <w:t xml:space="preserve">财务报表 （必须是合同主体单位，分公司可用总公司资料参评，子公司不可用母公司资料参评）：</w:t>
      </w:r>
    </w:p>
    <w:p>
      <w:pPr>
        <w:pStyle w:val="8"/>
        <w:numPr>
          <w:ilvl w:val="0"/>
          <w:numId w:val="8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经审计的近</w:t>
      </w:r>
      <w:r>
        <w:rPr>
          <w:rFonts w:eastAsiaTheme="minorEastAsia" w:hAnsiTheme="minorEastAsia" w:cstheme="minorEastAsia" w:ascii="宋体" w:hint="eastAsia"/>
          <w:sz w:val="24"/>
          <w:szCs w:val="24"/>
          <w:lang w:val="en-US" w:eastAsia="zh-CN"/>
        </w:rPr>
        <w:t xml:space="preserve">3</w:t>
      </w: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年资产负债表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8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经审计的近</w:t>
      </w:r>
      <w:r>
        <w:rPr>
          <w:rFonts w:eastAsiaTheme="minorEastAsia" w:hAnsiTheme="minorEastAsia" w:cstheme="minorEastAsia" w:ascii="宋体" w:hint="eastAsia"/>
          <w:sz w:val="24"/>
          <w:szCs w:val="24"/>
          <w:lang w:val="en-US" w:eastAsia="zh-CN"/>
        </w:rPr>
        <w:t xml:space="preserve">3</w:t>
      </w: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年利润表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8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经审计的近</w:t>
      </w:r>
      <w:r>
        <w:rPr>
          <w:rFonts w:eastAsiaTheme="minorEastAsia" w:hAnsiTheme="minorEastAsia" w:cstheme="minorEastAsia" w:ascii="宋体" w:hint="eastAsia"/>
          <w:sz w:val="24"/>
          <w:szCs w:val="24"/>
          <w:lang w:val="en-US" w:eastAsia="zh-CN"/>
        </w:rPr>
        <w:t xml:space="preserve">3</w:t>
      </w: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年现金流量表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8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经审计的近</w:t>
      </w:r>
      <w:r>
        <w:rPr>
          <w:rFonts w:eastAsiaTheme="minorEastAsia" w:hAnsiTheme="minorEastAsia" w:cstheme="minorEastAsia" w:ascii="宋体" w:hint="eastAsia"/>
          <w:sz w:val="24"/>
          <w:szCs w:val="24"/>
          <w:lang w:val="en-US" w:eastAsia="zh-CN"/>
        </w:rPr>
        <w:t xml:space="preserve">3</w:t>
      </w: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年营业收入表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8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银行资信证明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8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近半年银行存款余额证明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。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rPr>
          <w:rFonts w:eastAsiaTheme="minorEastAsia" w:hAnsiTheme="minorEastAsia" w:cstheme="minorEastAsia" w:ascii="宋体" w:hint="eastAsia"/>
          <w:b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sz w:val="24"/>
          <w:szCs w:val="24"/>
        </w:rPr>
        <w:t xml:space="preserve">公司目前的开店证明：</w:t>
      </w:r>
    </w:p>
    <w:p>
      <w:pPr>
        <w:pStyle w:val="8"/>
        <w:numPr>
          <w:ilvl w:val="0"/>
          <w:numId w:val="5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1500万级以上机场的开店数量或柜台数量及证明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；</w:t>
      </w:r>
    </w:p>
    <w:p>
      <w:pPr>
        <w:pStyle w:val="8"/>
        <w:numPr>
          <w:ilvl w:val="0"/>
          <w:numId w:val="5"/>
        </w:numPr>
        <w:spacing w:line="276" w:lineRule="auto"/>
        <w:ind w:firstLineChars="0" w:hanging="277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市区商圈开店数量或柜台数量及证明</w:t>
      </w:r>
      <w:r>
        <w:rPr>
          <w:rFonts w:eastAsiaTheme="minorEastAsia" w:hAnsiTheme="minorEastAsia" w:cstheme="minorEastAsia" w:ascii="宋体" w:hint="eastAsia"/>
          <w:sz w:val="24"/>
          <w:szCs w:val="24"/>
          <w:lang w:eastAsia="zh-CN"/>
        </w:rPr>
        <w:t xml:space="preserve">。</w:t>
      </w:r>
    </w:p>
    <w:p>
      <w:pPr>
        <w:pStyle w:val="8"/>
        <w:numPr>
          <w:ilvl w:val="0"/>
          <w:numId w:val="4"/>
        </w:numPr>
        <w:spacing w:line="276" w:lineRule="auto"/>
        <w:ind w:firstLineChars="0"/>
        <w:rPr>
          <w:rFonts w:eastAsiaTheme="minorEastAsia" w:hAnsiTheme="minorEastAsia" w:cstheme="minorEastAsia" w:ascii="宋体" w:hint="eastAsia"/>
          <w:b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sz w:val="24"/>
          <w:szCs w:val="24"/>
        </w:rPr>
        <w:t xml:space="preserve">经营方案：</w:t>
      </w:r>
    </w:p>
    <w:p>
      <w:pPr>
        <w:pStyle w:val="8"/>
        <w:numPr>
          <w:ilvl w:val="0"/>
          <w:numId w:val="9"/>
        </w:numPr>
        <w:spacing w:line="276" w:lineRule="auto"/>
        <w:ind w:firstLineChars="0" w:hanging="274"/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机场该项目的商品/服务定价方案</w:t>
      </w:r>
    </w:p>
    <w:p>
      <w:pPr>
        <w:spacing w:line="276" w:lineRule="auto"/>
        <w:ind w:firstLineChars="300" w:firstLine="720"/>
        <w:rPr>
          <w:rFonts w:eastAsiaTheme="minorEastAsia" w:hAnsiTheme="minorEastAsia" w:cstheme="minorEastAsia" w:ascii="宋体" w:hint="eastAsia"/>
          <w:sz w:val="24"/>
          <w:szCs w:val="24"/>
          <w:lang w:val="en-US" w:eastAsia="zh-CN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商家提供的定价承诺书，</w:t>
      </w:r>
      <w:r>
        <w:rPr>
          <w:rFonts w:eastAsiaTheme="minorEastAsia" w:hAnsiTheme="minorEastAsia" w:cstheme="minorEastAsia" w:ascii="宋体" w:hint="eastAsia"/>
          <w:sz w:val="24"/>
          <w:szCs w:val="24"/>
          <w:lang w:val="en-US" w:eastAsia="zh-CN" w:bidi="ar-SA"/>
        </w:rPr>
        <w:t xml:space="preserve">若同品牌同城同价，须提供相应承诺书；若同品牌同城不同价，须提供定价上浮比例；定价承诺书将作为中选后签订合同的依据。如与目前机场在售同质产品有价差的</w:t>
      </w: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商品，执行目前机场的审核价格。</w:t>
      </w:r>
      <w:bookmarkStart w:id="2" w:name="_GoBack"/>
      <w:bookmarkEnd w:id="2"/>
    </w:p>
    <w:p>
      <w:pPr>
        <w:pStyle w:val="8"/>
        <w:numPr>
          <w:ilvl w:val="0"/>
          <w:numId w:val="9"/>
        </w:numPr>
        <w:spacing w:line="276" w:lineRule="auto"/>
        <w:ind w:firstLineChars="0" w:hanging="274"/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装修效果图（或店铺实景图）及装修预算。</w:t>
      </w:r>
    </w:p>
    <w:p>
      <w:pPr>
        <w:pStyle w:val="8"/>
        <w:numPr>
          <w:ilvl w:val="0"/>
          <w:numId w:val="9"/>
        </w:numPr>
        <w:spacing w:line="276" w:lineRule="auto"/>
        <w:ind w:firstLineChars="0" w:hanging="274"/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近5年获奖证明。</w:t>
      </w:r>
    </w:p>
    <w:p>
      <w:pPr>
        <w:pStyle w:val="8"/>
        <w:numPr>
          <w:ilvl w:val="0"/>
          <w:numId w:val="9"/>
        </w:numPr>
        <w:spacing w:line="276" w:lineRule="auto"/>
        <w:ind w:firstLineChars="0" w:hanging="274"/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近2年投放媒体广告的情况。</w:t>
      </w:r>
    </w:p>
    <w:p>
      <w:pPr>
        <w:pStyle w:val="7"/>
        <w:spacing w:line="276" w:lineRule="auto"/>
        <w:ind w:firstLineChars="0" w:hanging="274"/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        5.本项目运营方案，包括但不限于开店背景、目的、销售预测及分析、低价位供应方案、人均客单价预测。</w:t>
      </w:r>
    </w:p>
    <w:p>
      <w:pPr>
        <w:pStyle w:val="8"/>
        <w:numPr>
          <w:ilvl w:val="0"/>
          <w:numId w:val="0"/>
        </w:numPr>
        <w:spacing w:line="276" w:lineRule="auto"/>
        <w:ind w:firstLineChars="300" w:firstLine="723"/>
        <w:rPr>
          <w:rFonts w:eastAsiaTheme="minorEastAsia" w:hAnsiTheme="minorEastAsia" w:cstheme="minorEastAsia" w:ascii="宋体" w:hint="eastAsia"/>
          <w:sz w:val="24"/>
          <w:szCs w:val="24"/>
          <w:lang w:val="en-US" w:eastAsia="zh-CN"/>
        </w:rPr>
      </w:pPr>
      <w:r>
        <w:rPr>
          <w:rFonts w:eastAsiaTheme="minorEastAsia" w:hAnsiTheme="minorEastAsia" w:cstheme="minorEastAsia" w:ascii="宋体" w:hint="eastAsia"/>
          <w:b/>
          <w:bCs/>
          <w:sz w:val="24"/>
          <w:szCs w:val="24"/>
          <w:lang w:val="en-US" w:eastAsia="zh-CN"/>
        </w:rPr>
        <w:t xml:space="preserve">6.</w:t>
      </w: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公司管理制度，明细如下：</w:t>
      </w:r>
    </w:p>
    <w:p>
      <w:pPr>
        <w:numPr>
          <w:ilvl w:val="0"/>
          <w:numId w:val="3"/>
        </w:numPr>
        <w:spacing w:line="276" w:lineRule="auto"/>
        <w:ind w:leftChars="0" w:left="840" w:firstLineChars="0" w:hanging="420"/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休闲及其他类</w:t>
      </w:r>
      <w:r>
        <w:rPr>
          <w:rFonts w:eastAsiaTheme="minorEastAsia" w:hAnsiTheme="minorEastAsia" w:cstheme="minorEastAsia" w:ascii="宋体" w:hint="eastAsia"/>
          <w:b/>
          <w:bCs/>
          <w:sz w:val="24"/>
          <w:szCs w:val="24"/>
          <w:lang w:eastAsia="zh-CN"/>
        </w:rPr>
        <w:t xml:space="preserve">（含自助设备）</w:t>
      </w:r>
      <w:r>
        <w:rPr>
          <w:rFonts w:eastAsiaTheme="minorEastAsia" w:hAnsiTheme="minorEastAsia" w:cstheme="minorEastAsia" w:ascii="宋体" w:hint="eastAsia"/>
          <w:b/>
          <w:bCs/>
          <w:sz w:val="24"/>
          <w:szCs w:val="24"/>
        </w:rPr>
        <w:t xml:space="preserve">商家请提供以下管理制度：</w:t>
      </w:r>
    </w:p>
    <w:p>
      <w:pPr>
        <w:pStyle w:val="7"/>
        <w:numPr>
          <w:ilvl w:val="0"/>
          <w:numId w:val="7"/>
        </w:numPr>
        <w:spacing w:line="276" w:lineRule="auto"/>
        <w:ind w:leftChars="0" w:left="420" w:firstLineChars="0" w:firstLine="0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设备设施维修制度</w:t>
      </w:r>
    </w:p>
    <w:p>
      <w:pPr>
        <w:pStyle w:val="7"/>
        <w:numPr>
          <w:ilvl w:val="0"/>
          <w:numId w:val="7"/>
        </w:numPr>
        <w:spacing w:line="276" w:lineRule="auto"/>
        <w:ind w:leftChars="0" w:left="420" w:firstLineChars="0" w:firstLine="0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设备缺货率管理制度</w:t>
      </w:r>
    </w:p>
    <w:p>
      <w:pPr>
        <w:pStyle w:val="7"/>
        <w:numPr>
          <w:ilvl w:val="0"/>
          <w:numId w:val="7"/>
        </w:numPr>
        <w:spacing w:line="276" w:lineRule="auto"/>
        <w:ind w:leftChars="0" w:left="420" w:firstLineChars="0" w:firstLine="0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日常管理制度（含投诉处理制度）</w:t>
      </w:r>
    </w:p>
    <w:p>
      <w:pPr>
        <w:pStyle w:val="7"/>
        <w:numPr>
          <w:ilvl w:val="0"/>
          <w:numId w:val="7"/>
        </w:numPr>
        <w:spacing w:line="276" w:lineRule="auto"/>
        <w:ind w:leftChars="0" w:left="420" w:firstLineChars="0" w:firstLine="0"/>
        <w:rPr>
          <w:rFonts w:eastAsiaTheme="minorEastAsia" w:hAnsiTheme="minorEastAsia" w:cstheme="minorEastAsia" w:ascii="宋体" w:hint="eastAsia"/>
          <w:sz w:val="24"/>
          <w:szCs w:val="24"/>
        </w:rPr>
      </w:pPr>
      <w:r>
        <w:rPr>
          <w:rFonts w:eastAsiaTheme="minorEastAsia" w:hAnsiTheme="minorEastAsia" w:cstheme="minorEastAsia" w:ascii="宋体" w:hint="eastAsia"/>
          <w:sz w:val="24"/>
          <w:szCs w:val="24"/>
        </w:rPr>
        <w:t xml:space="preserve">应急制度</w:t>
      </w:r>
    </w:p>
    <w:sectPr>
      <w:type w:val="nextPage"/>
      <w:pgSz w:w="11906" w:h="16838"/>
      <w:pgMar w:top="1327" w:right="1800" w:bottom="1327" w:left="1800" w:footer="992" w:header="851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 w:num="1" w:equalWidth="1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72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bullet"/>
      <w:suff w:val="tab"/>
      <w:lvlText w:val=""/>
      <w:pPr>
        <w:spacing/>
        <w:ind w:left="840" w:hanging="420"/>
      </w:pPr>
      <w:rPr>
        <w:rFonts w:ascii="Wingdings" w:eastAsia="Wingdings" w:hAnsi="Wingdings" w:cs="Wingdings" w:hint="default"/>
      </w:rPr>
    </w:lvl>
  </w:abstractNum>
  <w:abstractNum w:abstractNumId="3">
    <w:multiLevelType w:val="multilevel"/>
    <w:lvl w:ilvl="0">
      <w:start w:val="1"/>
      <w:numFmt w:val="chineseCountingThousand"/>
      <w:suff w:val="tab"/>
      <w:lvlText w:val="%1、"/>
      <w:pPr>
        <w:spacing/>
        <w:ind w:left="420" w:hanging="420"/>
      </w:pPr>
      <w:rPr/>
    </w:lvl>
    <w:lvl w:ilvl="1">
      <w:start w:val="1"/>
      <w:numFmt w:val="lowerLetter"/>
      <w:suff w:val="tab"/>
      <w:lvlText w:val="%2)"/>
      <w:pPr>
        <w:spacing/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60" w:hanging="420"/>
      </w:pPr>
      <w:rPr/>
    </w:lvl>
    <w:lvl w:ilvl="3">
      <w:start w:val="1"/>
      <w:numFmt w:val="decimal"/>
      <w:suff w:val="tab"/>
      <w:lvlText w:val="%4."/>
      <w:pPr>
        <w:spacing/>
        <w:ind w:left="1680" w:hanging="420"/>
      </w:pPr>
      <w:rPr/>
    </w:lvl>
    <w:lvl w:ilvl="4">
      <w:start w:val="1"/>
      <w:numFmt w:val="lowerLetter"/>
      <w:suff w:val="tab"/>
      <w:lvlText w:val="%5)"/>
      <w:pPr>
        <w:spacing/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2520" w:hanging="420"/>
      </w:pPr>
      <w:rPr/>
    </w:lvl>
    <w:lvl w:ilvl="6">
      <w:start w:val="1"/>
      <w:numFmt w:val="decimal"/>
      <w:suff w:val="tab"/>
      <w:lvlText w:val="%7."/>
      <w:pPr>
        <w:spacing/>
        <w:ind w:left="2940" w:hanging="420"/>
      </w:pPr>
      <w:rPr/>
    </w:lvl>
    <w:lvl w:ilvl="7">
      <w:start w:val="1"/>
      <w:numFmt w:val="lowerLetter"/>
      <w:suff w:val="tab"/>
      <w:lvlText w:val="%8)"/>
      <w:pPr>
        <w:spacing/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3780" w:hanging="420"/>
      </w:pPr>
      <w:rPr/>
    </w:lvl>
  </w:abstractNum>
  <w:abstractNum w:abstractNumId="4">
    <w:multiLevelType w:val="multilevel"/>
    <w:lvl w:ilvl="0">
      <w:start w:val="1"/>
      <w:numFmt w:val="decimal"/>
      <w:suff w:val="tab"/>
      <w:lvlText w:val="%1."/>
      <w:pPr>
        <w:spacing/>
        <w:ind w:left="986" w:hanging="420"/>
      </w:pPr>
      <w:rPr/>
    </w:lvl>
    <w:lvl w:ilvl="1">
      <w:start w:val="1"/>
      <w:numFmt w:val="lowerLetter"/>
      <w:suff w:val="tab"/>
      <w:lvlText w:val="%2)"/>
      <w:pPr>
        <w:spacing/>
        <w:ind w:left="1406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26" w:hanging="420"/>
      </w:pPr>
      <w:rPr/>
    </w:lvl>
    <w:lvl w:ilvl="3">
      <w:start w:val="1"/>
      <w:numFmt w:val="decimal"/>
      <w:suff w:val="tab"/>
      <w:lvlText w:val="%4."/>
      <w:pPr>
        <w:spacing/>
        <w:ind w:left="2246" w:hanging="420"/>
      </w:pPr>
      <w:rPr/>
    </w:lvl>
    <w:lvl w:ilvl="4">
      <w:start w:val="1"/>
      <w:numFmt w:val="lowerLetter"/>
      <w:suff w:val="tab"/>
      <w:lvlText w:val="%5)"/>
      <w:pPr>
        <w:spacing/>
        <w:ind w:left="2666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086" w:hanging="420"/>
      </w:pPr>
      <w:rPr/>
    </w:lvl>
    <w:lvl w:ilvl="6">
      <w:start w:val="1"/>
      <w:numFmt w:val="decimal"/>
      <w:suff w:val="tab"/>
      <w:lvlText w:val="%7."/>
      <w:pPr>
        <w:spacing/>
        <w:ind w:left="3506" w:hanging="420"/>
      </w:pPr>
      <w:rPr/>
    </w:lvl>
    <w:lvl w:ilvl="7">
      <w:start w:val="1"/>
      <w:numFmt w:val="lowerLetter"/>
      <w:suff w:val="tab"/>
      <w:lvlText w:val="%8)"/>
      <w:pPr>
        <w:spacing/>
        <w:ind w:left="3926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346" w:hanging="420"/>
      </w:pPr>
      <w:rPr/>
    </w:lvl>
  </w:abstractNum>
  <w:abstractNum w:abstractNumId="5">
    <w:multiLevelType w:val="multilevel"/>
    <w:lvl w:ilvl="0">
      <w:start w:val="1"/>
      <w:numFmt w:val="decimal"/>
      <w:suff w:val="tab"/>
      <w:lvlText w:val="%1."/>
      <w:pPr>
        <w:spacing/>
        <w:ind w:left="986" w:hanging="420"/>
      </w:pPr>
      <w:rPr/>
    </w:lvl>
    <w:lvl w:ilvl="1">
      <w:start w:val="1"/>
      <w:numFmt w:val="lowerLetter"/>
      <w:suff w:val="tab"/>
      <w:lvlText w:val="%2)"/>
      <w:pPr>
        <w:spacing/>
        <w:ind w:left="1406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26" w:hanging="420"/>
      </w:pPr>
      <w:rPr/>
    </w:lvl>
    <w:lvl w:ilvl="3">
      <w:start w:val="1"/>
      <w:numFmt w:val="decimal"/>
      <w:suff w:val="tab"/>
      <w:lvlText w:val="%4."/>
      <w:pPr>
        <w:spacing/>
        <w:ind w:left="2246" w:hanging="420"/>
      </w:pPr>
      <w:rPr/>
    </w:lvl>
    <w:lvl w:ilvl="4">
      <w:start w:val="1"/>
      <w:numFmt w:val="lowerLetter"/>
      <w:suff w:val="tab"/>
      <w:lvlText w:val="%5)"/>
      <w:pPr>
        <w:spacing/>
        <w:ind w:left="2666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086" w:hanging="420"/>
      </w:pPr>
      <w:rPr/>
    </w:lvl>
    <w:lvl w:ilvl="6">
      <w:start w:val="1"/>
      <w:numFmt w:val="decimal"/>
      <w:suff w:val="tab"/>
      <w:lvlText w:val="%7."/>
      <w:pPr>
        <w:spacing/>
        <w:ind w:left="3506" w:hanging="420"/>
      </w:pPr>
      <w:rPr/>
    </w:lvl>
    <w:lvl w:ilvl="7">
      <w:start w:val="1"/>
      <w:numFmt w:val="lowerLetter"/>
      <w:suff w:val="tab"/>
      <w:lvlText w:val="%8)"/>
      <w:pPr>
        <w:spacing/>
        <w:ind w:left="3926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346" w:hanging="420"/>
      </w:pPr>
      <w:rPr/>
    </w:lvl>
  </w:abstractNum>
  <w:abstractNum w:abstractNumId="6">
    <w:multiLevelType w:val="multilevel"/>
    <w:lvl w:ilvl="0">
      <w:start w:val="1"/>
      <w:numFmt w:val="decimal"/>
      <w:suff w:val="tab"/>
      <w:lvlText w:val="（%1）"/>
      <w:pPr>
        <w:spacing/>
        <w:ind w:left="1091" w:hanging="735"/>
      </w:pPr>
      <w:rPr>
        <w:rFonts w:hint="default"/>
      </w:rPr>
    </w:lvl>
    <w:lvl w:ilvl="1">
      <w:start w:val="1"/>
      <w:numFmt w:val="lowerLetter"/>
      <w:suff w:val="tab"/>
      <w:lvlText w:val="%2)"/>
      <w:pPr>
        <w:spacing/>
        <w:ind w:left="1200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620" w:hanging="420"/>
      </w:pPr>
      <w:rPr/>
    </w:lvl>
    <w:lvl w:ilvl="3">
      <w:start w:val="1"/>
      <w:numFmt w:val="decimal"/>
      <w:suff w:val="tab"/>
      <w:lvlText w:val="%4."/>
      <w:pPr>
        <w:spacing/>
        <w:ind w:left="2040" w:hanging="420"/>
      </w:pPr>
      <w:rPr/>
    </w:lvl>
    <w:lvl w:ilvl="4">
      <w:start w:val="1"/>
      <w:numFmt w:val="lowerLetter"/>
      <w:suff w:val="tab"/>
      <w:lvlText w:val="%5)"/>
      <w:pPr>
        <w:spacing/>
        <w:ind w:left="2460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2880" w:hanging="420"/>
      </w:pPr>
      <w:rPr/>
    </w:lvl>
    <w:lvl w:ilvl="6">
      <w:start w:val="1"/>
      <w:numFmt w:val="decimal"/>
      <w:suff w:val="tab"/>
      <w:lvlText w:val="%7."/>
      <w:pPr>
        <w:spacing/>
        <w:ind w:left="3300" w:hanging="420"/>
      </w:pPr>
      <w:rPr/>
    </w:lvl>
    <w:lvl w:ilvl="7">
      <w:start w:val="1"/>
      <w:numFmt w:val="lowerLetter"/>
      <w:suff w:val="tab"/>
      <w:lvlText w:val="%8)"/>
      <w:pPr>
        <w:spacing/>
        <w:ind w:left="3720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140" w:hanging="420"/>
      </w:pPr>
      <w:rPr/>
    </w:lvl>
  </w:abstractNum>
  <w:abstractNum w:abstractNumId="7">
    <w:multiLevelType w:val="multilevel"/>
    <w:lvl w:ilvl="0">
      <w:start w:val="1"/>
      <w:numFmt w:val="decimal"/>
      <w:suff w:val="tab"/>
      <w:lvlText w:val="%1."/>
      <w:pPr>
        <w:spacing/>
        <w:ind w:left="986" w:hanging="420"/>
      </w:pPr>
      <w:rPr/>
    </w:lvl>
    <w:lvl w:ilvl="1">
      <w:start w:val="1"/>
      <w:numFmt w:val="lowerLetter"/>
      <w:suff w:val="tab"/>
      <w:lvlText w:val="%2)"/>
      <w:pPr>
        <w:spacing/>
        <w:ind w:left="1406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26" w:hanging="420"/>
      </w:pPr>
      <w:rPr/>
    </w:lvl>
    <w:lvl w:ilvl="3">
      <w:start w:val="1"/>
      <w:numFmt w:val="decimal"/>
      <w:suff w:val="tab"/>
      <w:lvlText w:val="%4."/>
      <w:pPr>
        <w:spacing/>
        <w:ind w:left="2246" w:hanging="420"/>
      </w:pPr>
      <w:rPr/>
    </w:lvl>
    <w:lvl w:ilvl="4">
      <w:start w:val="1"/>
      <w:numFmt w:val="lowerLetter"/>
      <w:suff w:val="tab"/>
      <w:lvlText w:val="%5)"/>
      <w:pPr>
        <w:spacing/>
        <w:ind w:left="2666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086" w:hanging="420"/>
      </w:pPr>
      <w:rPr/>
    </w:lvl>
    <w:lvl w:ilvl="6">
      <w:start w:val="1"/>
      <w:numFmt w:val="decimal"/>
      <w:suff w:val="tab"/>
      <w:lvlText w:val="%7."/>
      <w:pPr>
        <w:spacing/>
        <w:ind w:left="3506" w:hanging="420"/>
      </w:pPr>
      <w:rPr/>
    </w:lvl>
    <w:lvl w:ilvl="7">
      <w:start w:val="1"/>
      <w:numFmt w:val="lowerLetter"/>
      <w:suff w:val="tab"/>
      <w:lvlText w:val="%8)"/>
      <w:pPr>
        <w:spacing/>
        <w:ind w:left="3926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346" w:hanging="420"/>
      </w:pPr>
      <w:rPr/>
    </w:lvl>
  </w:abstractNum>
  <w:abstractNum w:abstractNumId="8">
    <w:multiLevelType w:val="multilevel"/>
    <w:lvl w:ilvl="0">
      <w:start w:val="1"/>
      <w:numFmt w:val="decimal"/>
      <w:suff w:val="tab"/>
      <w:lvlText w:val="%1."/>
      <w:pPr>
        <w:spacing/>
        <w:ind w:left="983" w:hanging="420"/>
      </w:pPr>
      <w:rPr/>
    </w:lvl>
    <w:lvl w:ilvl="1">
      <w:start w:val="1"/>
      <w:numFmt w:val="lowerLetter"/>
      <w:suff w:val="tab"/>
      <w:lvlText w:val="%2)"/>
      <w:pPr>
        <w:spacing/>
        <w:ind w:left="1403" w:hanging="42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23" w:hanging="420"/>
      </w:pPr>
      <w:rPr/>
    </w:lvl>
    <w:lvl w:ilvl="3">
      <w:start w:val="1"/>
      <w:numFmt w:val="decimal"/>
      <w:suff w:val="tab"/>
      <w:lvlText w:val="%4."/>
      <w:pPr>
        <w:spacing/>
        <w:ind w:left="2243" w:hanging="420"/>
      </w:pPr>
      <w:rPr/>
    </w:lvl>
    <w:lvl w:ilvl="4">
      <w:start w:val="1"/>
      <w:numFmt w:val="lowerLetter"/>
      <w:suff w:val="tab"/>
      <w:lvlText w:val="%5)"/>
      <w:pPr>
        <w:spacing/>
        <w:ind w:left="2663" w:hanging="42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083" w:hanging="420"/>
      </w:pPr>
      <w:rPr/>
    </w:lvl>
    <w:lvl w:ilvl="6">
      <w:start w:val="1"/>
      <w:numFmt w:val="decimal"/>
      <w:suff w:val="tab"/>
      <w:lvlText w:val="%7."/>
      <w:pPr>
        <w:spacing/>
        <w:ind w:left="3503" w:hanging="420"/>
      </w:pPr>
      <w:rPr/>
    </w:lvl>
    <w:lvl w:ilvl="7">
      <w:start w:val="1"/>
      <w:numFmt w:val="lowerLetter"/>
      <w:suff w:val="tab"/>
      <w:lvlText w:val="%8)"/>
      <w:pPr>
        <w:spacing/>
        <w:ind w:left="3923" w:hanging="42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4343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420"/>
  <w:bordersDoNotSurroundFooter/>
  <w:bordersDoNotSurroundHeader/>
  <w:characterSpacingControl w:val="compressPunctuation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embedSystemFonts xmlns:w="http://schemas.openxmlformats.org/wordprocessingml/2006/main"/>
  <w:drawingGridVerticalSpacing xmlns:w="http://schemas.openxmlformats.org/wordprocessingml/2006/main" w:val="156"/>
  <w:displayHorizontalDrawingGridEvery xmlns:w="http://schemas.openxmlformats.org/wordprocessingml/2006/main" w:val="0"/>
  <w:displayVerticalDrawingGridEvery xmlns:w="http://schemas.openxmlformats.org/wordprocessingml/2006/main" w:val="2"/>
  <w:doNotIncludeSubdocsInStats xmlns:w="http://schemas.openxmlformats.org/wordprocessingml/2006/main"/>
  <w:compat>
    <w:spaceForUL/>
    <w:balanceSingleByteDoubleByteWidth/>
    <w:doNotExpandShiftReturn/>
    <w:adjustLineHeightInTable/>
    <w:useFELayout xmlns:w="http://schemas.openxmlformats.org/wordprocessingml/2006/main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ar-S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eastAsiaTheme="minorEastAsia" w:hAnsiTheme="minorHAnsi" w:cstheme="minorBidi" w:ascii="Calibri"/>
      </w:rPr>
    </w:rPrDefault>
    <w:pPrDefault/>
  </w:docDefaults>
  <w:latentStyles xmlns:w="http://schemas.openxmlformats.org/wordprocessingml/2006/main"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 w:default="1">
    <w:name w:val="Normal"/>
    <w:next w:val="表格文字"/>
    <w:qFormat/>
    <w:pPr>
      <w:widowControl w:val="false"/>
      <w:spacing/>
      <w:jc w:val="both"/>
    </w:pPr>
    <w:rPr>
      <w:rFonts w:ascii="Calibri" w:eastAsia="宋体" w:hAnsi="Calibri" w:cs="Times New Roman"/>
      <w:sz w:val="21"/>
      <w:szCs w:val="22"/>
      <w:lang w:val="en-US" w:eastAsia="zh-CN" w:bidi="ar-SA"/>
    </w:rPr>
  </w:style>
  <w:style w:type="character" w:styleId="5" w:default="1">
    <w:name w:val="Default Paragraph Font"/>
    <w:semiHidden/>
    <w:qFormat/>
    <w:rPr/>
  </w:style>
  <w:style w:type="table" w:styleId="4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 w:customStyle="1">
    <w:name w:val="表格文字"/>
    <w:basedOn w:val="1"/>
    <w:qFormat/>
    <w:pPr>
      <w:widowControl w:val="true"/>
      <w:adjustRightInd w:val="false"/>
      <w:textAlignment w:val="baseline"/>
      <w:spacing w:line="420" w:lineRule="atLeast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Normal (Web)"/>
    <w:basedOn w:val="1"/>
    <w:next w:val="Normal(Web)"/>
    <w:qFormat/>
    <w:pPr>
      <w:widowControl w:val="true"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6" w:customStyle="1">
    <w:name w:val="列表段落1"/>
    <w:basedOn w:val="1"/>
    <w:qFormat/>
    <w:pPr>
      <w:spacing/>
      <w:ind w:firstLineChars="200" w:firstLine="420"/>
    </w:pPr>
    <w:rPr/>
  </w:style>
  <w:style w:type="paragraph" w:styleId="7" w:customStyle="1">
    <w:name w:val="列出段落1"/>
    <w:basedOn w:val="1"/>
    <w:next w:val="列出段落1"/>
    <w:qFormat/>
    <w:pPr>
      <w:spacing/>
      <w:ind w:firstLineChars="200" w:firstLine="420"/>
    </w:pPr>
    <w:rPr/>
  </w:style>
  <w:style w:type="paragraph" w:styleId="8" w:customStyle="1">
    <w:name w:val="List Paragraph"/>
    <w:basedOn w:val="1"/>
    <w:next w:val="ListParagraph"/>
    <w:qFormat/>
    <w:pPr>
      <w:spacing/>
      <w:ind w:firstLineChars="200" w:firstLine="420"/>
    </w:pPr>
    <w:rPr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xmlns:a="http://schemas.openxmlformats.org/drawingml/2006/main"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/>
  <TotalTime>0</TotalTime>
  <Pages>1</Pages>
  <Words>0</Words>
  <Characters>0</Characters>
  <Application/>
  <DocSecurity>0</DocSecurity>
  <Lines>0</Lines>
  <Paragraphs>0</Paragraphs>
  <Manager/>
  <Company/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2019-04-22T02:29:00Z</cp:lastPrinted>
  <cp:revision>1</cp:revision>
  <dcterms:created xsi:type="dcterms:W3CDTF">2019-01-11T08:58:00Z</dcterms:created>
  <dcterms:modified xsi:type="dcterms:W3CDTF">2022-07-29T07:28:06Z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SOProductBuildVer" pid="2">
    <vt:lpstr/>
  </property>
</Properties>
</file>