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ascii="宋体" w:hAnsi="宋体" w:cs="宋体" w:hint="eastAsia"/>
          <w:bCs/>
          <w:color w:val="000000"/>
          <w:kern w:val="0"/>
          <w:szCs w:val="21"/>
        </w:rPr>
      </w:pPr>
      <w:r>
        <w:rPr>
          <w:rFonts w:ascii="宋体" w:hAnsi="宋体" w:cs="宋体" w:hint="eastAsia"/>
          <w:bCs/>
          <w:color w:val="000000"/>
          <w:kern w:val="0"/>
          <w:szCs w:val="21"/>
        </w:rPr>
        <w:t>附件1：《广告场地租赁合同书》</w:t>
      </w:r>
    </w:p>
    <w:p>
      <w:pPr>
        <w:jc w:val="center"/>
        <w:rPr>
          <w:rFonts w:ascii="仿宋" w:eastAsia="仿宋" w:hAnsi="仿宋" w:cs="仿宋"/>
          <w:b/>
          <w:sz w:val="44"/>
          <w:szCs w:val="44"/>
        </w:rPr>
      </w:pPr>
      <w:r>
        <w:rPr>
          <w:rFonts w:ascii="仿宋" w:eastAsia="仿宋" w:hAnsi="仿宋" w:cs="仿宋" w:hint="eastAsia"/>
          <w:b/>
          <w:sz w:val="44"/>
          <w:szCs w:val="44"/>
        </w:rPr>
        <w:t>《广告场地租赁合同书》</w:t>
      </w:r>
    </w:p>
    <w:p>
      <w:pPr>
        <w:jc w:val="center"/>
        <w:rPr>
          <w:rFonts w:ascii="仿宋" w:eastAsia="仿宋" w:hAnsi="仿宋" w:cs="仿宋"/>
          <w:b/>
          <w:sz w:val="44"/>
          <w:szCs w:val="44"/>
        </w:rPr>
      </w:pPr>
      <w:r>
        <w:rPr>
          <w:rFonts w:ascii="仿宋" w:eastAsia="仿宋" w:hAnsi="仿宋" w:cs="仿宋" w:hint="eastAsia"/>
          <w:b/>
          <w:sz w:val="44"/>
          <w:szCs w:val="44"/>
        </w:rPr>
        <w:t xml:space="preserve"> </w:t>
      </w:r>
    </w:p>
    <w:p>
      <w:pPr>
        <w:spacing w:line="360" w:lineRule="auto"/>
        <w:jc w:val="center"/>
        <w:rPr>
          <w:rFonts w:ascii="仿宋" w:eastAsia="仿宋" w:hAnsi="仿宋" w:cs="仿宋" w:hint="eastAsia"/>
          <w:b/>
          <w:sz w:val="24"/>
        </w:rPr>
      </w:pPr>
      <w:r>
        <w:rPr>
          <w:rFonts w:ascii="仿宋" w:eastAsia="仿宋" w:hAnsi="仿宋" w:cs="仿宋" w:hint="eastAsia"/>
          <w:b/>
          <w:sz w:val="24"/>
        </w:rPr>
        <w:t xml:space="preserve">                                         合同编号：载字</w:t>
      </w:r>
    </w:p>
    <w:p>
      <w:pPr>
        <w:spacing w:line="360" w:lineRule="auto"/>
        <w:jc w:val="center"/>
        <w:rPr>
          <w:rFonts w:ascii="宋体" w:hAnsi="宋体" w:cs="宋体"/>
          <w:b/>
          <w:sz w:val="24"/>
        </w:rPr>
      </w:pPr>
    </w:p>
    <w:p>
      <w:pPr>
        <w:snapToGrid w:val="0"/>
        <w:spacing w:line="360" w:lineRule="auto"/>
        <w:ind w:left="630"/>
        <w:rPr>
          <w:rFonts w:ascii="仿宋" w:eastAsia="仿宋" w:hAnsi="仿宋" w:cs="仿宋"/>
          <w:b/>
          <w:sz w:val="24"/>
          <w:szCs w:val="28"/>
        </w:rPr>
      </w:pPr>
      <w:r>
        <w:rPr>
          <w:rFonts w:ascii="仿宋" w:eastAsia="仿宋" w:hAnsi="仿宋" w:cs="仿宋" w:hint="eastAsia"/>
          <w:b/>
          <w:sz w:val="24"/>
          <w:szCs w:val="28"/>
        </w:rPr>
        <w:t>甲    方：成都国际机场广告传媒有限公司</w:t>
      </w:r>
    </w:p>
    <w:p>
      <w:pPr>
        <w:snapToGrid w:val="0"/>
        <w:spacing w:line="360" w:lineRule="auto"/>
        <w:ind w:left="1835" w:hanging="1205"/>
        <w:rPr>
          <w:rFonts w:ascii="仿宋" w:eastAsia="仿宋" w:hAnsi="仿宋" w:cs="仿宋"/>
          <w:b/>
          <w:sz w:val="24"/>
          <w:szCs w:val="28"/>
        </w:rPr>
      </w:pPr>
      <w:r>
        <w:rPr>
          <w:rFonts w:ascii="仿宋" w:eastAsia="仿宋" w:hAnsi="仿宋" w:cs="仿宋" w:hint="eastAsia"/>
          <w:b/>
          <w:sz w:val="24"/>
          <w:szCs w:val="28"/>
        </w:rPr>
        <w:t>地    址：成都市双流国际机场</w:t>
      </w:r>
    </w:p>
    <w:p>
      <w:pPr>
        <w:snapToGrid w:val="0"/>
        <w:spacing w:line="360" w:lineRule="auto"/>
        <w:ind w:left="630"/>
        <w:rPr>
          <w:rFonts w:ascii="仿宋" w:eastAsia="仿宋" w:hAnsi="仿宋" w:cs="仿宋"/>
          <w:b/>
          <w:sz w:val="24"/>
          <w:szCs w:val="28"/>
        </w:rPr>
      </w:pPr>
      <w:r>
        <w:rPr>
          <w:rFonts w:ascii="仿宋" w:eastAsia="仿宋" w:hAnsi="仿宋" w:cs="仿宋" w:hint="eastAsia"/>
          <w:b/>
          <w:sz w:val="24"/>
          <w:szCs w:val="28"/>
        </w:rPr>
        <w:t>联系电话：028-85208938</w:t>
      </w:r>
    </w:p>
    <w:p>
      <w:pPr>
        <w:snapToGrid w:val="0"/>
        <w:spacing w:line="360" w:lineRule="auto"/>
        <w:ind w:left="630"/>
        <w:rPr>
          <w:rFonts w:ascii="仿宋" w:eastAsia="仿宋" w:hAnsi="仿宋" w:cs="仿宋"/>
          <w:b/>
          <w:sz w:val="24"/>
          <w:szCs w:val="28"/>
        </w:rPr>
      </w:pPr>
    </w:p>
    <w:p>
      <w:pPr>
        <w:snapToGrid w:val="0"/>
        <w:spacing w:line="360" w:lineRule="auto"/>
        <w:ind w:left="630"/>
        <w:rPr>
          <w:rFonts w:ascii="仿宋" w:eastAsia="仿宋" w:hAnsi="仿宋" w:cs="仿宋" w:hint="eastAsia"/>
          <w:b/>
          <w:sz w:val="24"/>
        </w:rPr>
      </w:pPr>
      <w:r>
        <w:rPr>
          <w:rFonts w:ascii="仿宋" w:eastAsia="仿宋" w:hAnsi="仿宋" w:cs="仿宋" w:hint="eastAsia"/>
          <w:b/>
          <w:sz w:val="24"/>
          <w:szCs w:val="28"/>
        </w:rPr>
        <w:t>乙    方：</w:t>
      </w:r>
    </w:p>
    <w:p>
      <w:pPr>
        <w:snapToGrid w:val="0"/>
        <w:spacing w:line="360" w:lineRule="auto"/>
        <w:ind w:left="630"/>
        <w:rPr>
          <w:rFonts w:ascii="仿宋_GB2312" w:eastAsia="仿宋" w:hAnsi="宋体" w:hint="eastAsia"/>
          <w:b/>
          <w:sz w:val="24"/>
          <w:szCs w:val="28"/>
        </w:rPr>
      </w:pPr>
      <w:r>
        <w:rPr>
          <w:rFonts w:ascii="仿宋" w:eastAsia="仿宋" w:hAnsi="仿宋" w:cs="仿宋" w:hint="eastAsia"/>
          <w:b/>
          <w:sz w:val="24"/>
          <w:szCs w:val="28"/>
        </w:rPr>
        <w:t>地    址：</w:t>
      </w: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联系电话：</w:t>
      </w:r>
    </w:p>
    <w:p>
      <w:pPr>
        <w:snapToGrid w:val="0"/>
        <w:spacing w:line="360" w:lineRule="auto"/>
        <w:ind w:left="630"/>
        <w:rPr>
          <w:rFonts w:ascii="仿宋" w:eastAsia="仿宋" w:hAnsi="仿宋" w:cs="仿宋"/>
          <w:b/>
          <w:bCs/>
          <w:sz w:val="24"/>
        </w:rPr>
      </w:pPr>
    </w:p>
    <w:p>
      <w:pPr>
        <w:spacing w:line="360" w:lineRule="auto"/>
        <w:ind w:firstLine="570"/>
        <w:rPr>
          <w:rFonts w:ascii="仿宋" w:eastAsia="仿宋" w:hAnsi="仿宋" w:cs="仿宋"/>
          <w:sz w:val="24"/>
          <w:szCs w:val="28"/>
        </w:rPr>
      </w:pPr>
      <w:r>
        <w:rPr>
          <w:rFonts w:ascii="仿宋" w:eastAsia="仿宋" w:hAnsi="仿宋" w:cs="仿宋" w:hint="eastAsia"/>
          <w:sz w:val="24"/>
          <w:szCs w:val="28"/>
        </w:rPr>
        <w:t>根据《中华人民共和国民法典》、《中华人民共和国广告法》等相关法律、法规的规定，甲乙双方就广告场地租赁事宜，签订本合同以资共同信守：</w:t>
      </w:r>
    </w:p>
    <w:p>
      <w:pPr>
        <w:spacing w:line="360" w:lineRule="auto"/>
        <w:ind w:firstLine="480"/>
        <w:outlineLvl w:val="3"/>
        <w:rPr>
          <w:rFonts w:ascii="仿宋" w:eastAsia="仿宋" w:hAnsi="仿宋" w:cs="仿宋"/>
          <w:bCs/>
          <w:sz w:val="24"/>
        </w:rPr>
      </w:pPr>
      <w:bookmarkStart w:id="0" w:name="_Toc6163"/>
      <w:bookmarkStart w:id="1" w:name="OLE_LINK1"/>
      <w:r>
        <w:rPr>
          <w:rFonts w:ascii="仿宋" w:eastAsia="仿宋" w:hAnsi="仿宋" w:cs="仿宋" w:hint="eastAsia"/>
          <w:bCs/>
          <w:sz w:val="24"/>
        </w:rPr>
        <w:t>1.广告场地形式和位置</w:t>
      </w:r>
      <w:bookmarkEnd w:id="0"/>
    </w:p>
    <w:p>
      <w:pPr>
        <w:spacing w:line="360" w:lineRule="auto"/>
        <w:ind w:firstLine="480"/>
        <w:rPr>
          <w:rFonts w:ascii="仿宋_GB2312" w:eastAsia="仿宋" w:hAnsi="宋体" w:hint="eastAsia"/>
          <w:sz w:val="24"/>
        </w:rPr>
      </w:pPr>
      <w:r>
        <w:rPr>
          <w:rFonts w:ascii="仿宋" w:eastAsia="仿宋" w:hAnsi="仿宋" w:cs="仿宋" w:hint="eastAsia"/>
          <w:bCs/>
          <w:sz w:val="24"/>
        </w:rPr>
        <w:t>1.1广告场地形式：</w:t>
      </w:r>
    </w:p>
    <w:p>
      <w:pPr>
        <w:spacing w:line="360" w:lineRule="auto"/>
        <w:ind w:firstLine="480"/>
        <w:rPr>
          <w:rFonts w:ascii="仿宋" w:eastAsia="仿宋" w:hAnsi="仿宋" w:cs="仿宋" w:hint="eastAsia"/>
          <w:bCs/>
          <w:sz w:val="24"/>
        </w:rPr>
      </w:pPr>
      <w:r>
        <w:rPr>
          <w:rFonts w:ascii="仿宋_GB2312" w:eastAsia="仿宋" w:hAnsi="宋体" w:hint="eastAsia"/>
          <w:sz w:val="24"/>
          <w:szCs w:val="28"/>
        </w:rPr>
        <w:t>1.2广告场地位置：</w:t>
      </w:r>
      <w:r>
        <w:rPr>
          <w:rFonts w:ascii="仿宋_GB2312" w:eastAsia="仿宋" w:hAnsi="宋体" w:hint="eastAsia"/>
          <w:sz w:val="24"/>
        </w:rPr>
        <w:t>西昌青山机场，场地编号：  ，场地数量： 个</w:t>
      </w:r>
      <w:r>
        <w:rPr>
          <w:rFonts w:ascii="仿宋_GB2312" w:eastAsia="仿宋" w:hAnsi="宋体" w:hint="eastAsia"/>
          <w:sz w:val="24"/>
          <w:szCs w:val="28"/>
        </w:rPr>
        <w:t>。</w:t>
      </w:r>
    </w:p>
    <w:p>
      <w:pPr>
        <w:spacing w:line="360" w:lineRule="auto"/>
        <w:ind w:firstLine="480"/>
        <w:outlineLvl w:val="0"/>
        <w:rPr>
          <w:rFonts w:ascii="仿宋" w:eastAsia="仿宋" w:hAnsi="仿宋" w:cs="仿宋"/>
          <w:sz w:val="24"/>
          <w:szCs w:val="28"/>
        </w:rPr>
      </w:pPr>
      <w:bookmarkEnd w:id="1"/>
      <w:r>
        <w:rPr>
          <w:rFonts w:ascii="仿宋" w:eastAsia="仿宋" w:hAnsi="仿宋" w:cs="仿宋" w:hint="eastAsia"/>
          <w:sz w:val="24"/>
          <w:szCs w:val="28"/>
        </w:rPr>
        <w:t>2.合同期限</w:t>
      </w:r>
    </w:p>
    <w:p>
      <w:pPr>
        <w:spacing w:line="360" w:lineRule="auto"/>
        <w:ind w:firstLine="480"/>
        <w:rPr>
          <w:rFonts w:ascii="仿宋" w:eastAsia="仿宋" w:hAnsi="仿宋" w:cs="仿宋"/>
          <w:color w:val="000000"/>
          <w:sz w:val="24"/>
        </w:rPr>
      </w:pPr>
      <w:r>
        <w:rPr>
          <w:rFonts w:ascii="仿宋" w:eastAsia="仿宋" w:hAnsi="仿宋" w:cs="仿宋" w:hint="eastAsia"/>
          <w:sz w:val="24"/>
          <w:szCs w:val="28"/>
        </w:rPr>
        <w:t>2.1本合同期限为</w:t>
      </w:r>
      <w:r>
        <w:rPr>
          <w:rFonts w:ascii="仿宋" w:eastAsia="仿宋" w:hAnsi="仿宋" w:cs="仿宋" w:hint="eastAsia"/>
          <w:b/>
          <w:bCs/>
          <w:sz w:val="24"/>
          <w:szCs w:val="28"/>
          <w:u w:val="single"/>
        </w:rPr>
        <w:t>1</w:t>
      </w:r>
      <w:r>
        <w:rPr>
          <w:rFonts w:ascii="仿宋" w:eastAsia="仿宋" w:hAnsi="仿宋" w:cs="仿宋" w:hint="eastAsia"/>
          <w:sz w:val="24"/>
          <w:szCs w:val="28"/>
        </w:rPr>
        <w:t>个月，自</w:t>
      </w:r>
      <w:r>
        <w:rPr>
          <w:rFonts w:ascii="仿宋" w:eastAsia="仿宋" w:hAnsi="仿宋" w:cs="仿宋" w:hint="eastAsia"/>
          <w:b/>
          <w:bCs/>
          <w:sz w:val="24"/>
          <w:szCs w:val="28"/>
          <w:u w:val="single"/>
        </w:rPr>
        <w:t xml:space="preserve">    </w:t>
      </w:r>
      <w:r>
        <w:rPr>
          <w:rFonts w:ascii="仿宋" w:eastAsia="仿宋" w:hAnsi="仿宋" w:cs="仿宋" w:hint="eastAsia"/>
          <w:sz w:val="24"/>
          <w:szCs w:val="28"/>
        </w:rPr>
        <w:t>年</w:t>
      </w:r>
      <w:r>
        <w:rPr>
          <w:rFonts w:ascii="仿宋" w:eastAsia="仿宋" w:hAnsi="仿宋" w:cs="仿宋" w:hint="eastAsia"/>
          <w:b/>
          <w:bCs/>
          <w:sz w:val="24"/>
          <w:szCs w:val="28"/>
          <w:u w:val="single"/>
        </w:rPr>
        <w:t xml:space="preserve">  </w:t>
      </w:r>
      <w:r>
        <w:rPr>
          <w:rFonts w:ascii="仿宋" w:eastAsia="仿宋" w:hAnsi="仿宋" w:cs="仿宋" w:hint="eastAsia"/>
          <w:sz w:val="24"/>
          <w:szCs w:val="28"/>
        </w:rPr>
        <w:t>月</w:t>
      </w:r>
      <w:r>
        <w:rPr>
          <w:rFonts w:ascii="仿宋" w:eastAsia="仿宋" w:hAnsi="仿宋" w:cs="仿宋" w:hint="eastAsia"/>
          <w:b/>
          <w:bCs/>
          <w:sz w:val="24"/>
          <w:szCs w:val="28"/>
          <w:u w:val="single"/>
        </w:rPr>
        <w:t xml:space="preserve">  </w:t>
      </w:r>
      <w:r>
        <w:rPr>
          <w:rFonts w:ascii="仿宋" w:eastAsia="仿宋" w:hAnsi="仿宋" w:cs="仿宋" w:hint="eastAsia"/>
          <w:sz w:val="24"/>
          <w:szCs w:val="28"/>
        </w:rPr>
        <w:t>日至</w:t>
      </w:r>
      <w:r>
        <w:rPr>
          <w:rFonts w:ascii="仿宋" w:eastAsia="仿宋" w:hAnsi="仿宋" w:cs="仿宋" w:hint="eastAsia"/>
          <w:b/>
          <w:bCs/>
          <w:sz w:val="24"/>
          <w:szCs w:val="28"/>
          <w:u w:val="single"/>
        </w:rPr>
        <w:t xml:space="preserve">    </w:t>
      </w:r>
      <w:r>
        <w:rPr>
          <w:rFonts w:ascii="仿宋" w:eastAsia="仿宋" w:hAnsi="仿宋" w:cs="仿宋" w:hint="eastAsia"/>
          <w:sz w:val="24"/>
          <w:szCs w:val="28"/>
        </w:rPr>
        <w:t>年</w:t>
      </w:r>
      <w:r>
        <w:rPr>
          <w:rFonts w:ascii="仿宋" w:eastAsia="仿宋" w:hAnsi="仿宋" w:cs="仿宋" w:hint="eastAsia"/>
          <w:b/>
          <w:bCs/>
          <w:sz w:val="24"/>
          <w:szCs w:val="28"/>
          <w:u w:val="single"/>
        </w:rPr>
        <w:t xml:space="preserve">  </w:t>
      </w:r>
      <w:r>
        <w:rPr>
          <w:rFonts w:ascii="仿宋" w:eastAsia="仿宋" w:hAnsi="仿宋" w:cs="仿宋" w:hint="eastAsia"/>
          <w:sz w:val="24"/>
          <w:szCs w:val="28"/>
        </w:rPr>
        <w:t>月</w:t>
      </w:r>
      <w:r>
        <w:rPr>
          <w:rFonts w:ascii="仿宋" w:eastAsia="仿宋" w:hAnsi="仿宋" w:cs="仿宋" w:hint="eastAsia"/>
          <w:b/>
          <w:bCs/>
          <w:sz w:val="24"/>
          <w:szCs w:val="28"/>
          <w:u w:val="single"/>
        </w:rPr>
        <w:t xml:space="preserve">  </w:t>
      </w:r>
      <w:r>
        <w:rPr>
          <w:rFonts w:ascii="仿宋" w:eastAsia="仿宋" w:hAnsi="仿宋" w:cs="仿宋" w:hint="eastAsia"/>
          <w:sz w:val="24"/>
          <w:szCs w:val="28"/>
        </w:rPr>
        <w:t>日止。</w:t>
      </w:r>
      <w:r>
        <w:rPr>
          <w:rFonts w:ascii="仿宋" w:eastAsia="仿宋" w:hAnsi="仿宋" w:cs="仿宋" w:hint="eastAsia"/>
          <w:color w:val="000000"/>
          <w:sz w:val="24"/>
        </w:rPr>
        <w:t>广告场地租赁时间与合同期限一致。</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2.2由于</w:t>
      </w:r>
      <w:r>
        <w:rPr>
          <w:rFonts w:ascii="仿宋" w:eastAsia="仿宋" w:hAnsi="仿宋" w:cs="仿宋" w:hint="eastAsia"/>
          <w:sz w:val="24"/>
        </w:rPr>
        <w:t>西昌青山机场</w:t>
      </w:r>
      <w:r>
        <w:rPr>
          <w:rFonts w:ascii="仿宋" w:eastAsia="仿宋" w:hAnsi="仿宋" w:cs="仿宋" w:hint="eastAsia"/>
          <w:color w:val="000000"/>
          <w:sz w:val="24"/>
        </w:rPr>
        <w:t>广告媒体处于整体招租阶段，本合同有效期只能执行到</w:t>
      </w:r>
      <w:r>
        <w:rPr>
          <w:rFonts w:ascii="仿宋" w:eastAsia="仿宋" w:hAnsi="仿宋" w:cs="仿宋" w:hint="eastAsia"/>
          <w:sz w:val="24"/>
        </w:rPr>
        <w:t>西昌青山机场</w:t>
      </w:r>
      <w:r>
        <w:rPr>
          <w:rFonts w:ascii="仿宋" w:eastAsia="仿宋" w:hAnsi="仿宋" w:cs="仿宋" w:hint="eastAsia"/>
          <w:color w:val="000000"/>
          <w:sz w:val="24"/>
        </w:rPr>
        <w:t>广告媒体整体招租的新广告媒体整体租赁合同生效之日的前一天。届时，甲乙双方同意按照乙方实际发布天数重新计算场地租赁费，双方均不负违约责任。</w:t>
      </w:r>
    </w:p>
    <w:p>
      <w:pPr>
        <w:spacing w:line="360" w:lineRule="auto"/>
        <w:ind w:firstLine="480"/>
        <w:rPr>
          <w:rFonts w:ascii="仿宋" w:eastAsia="仿宋" w:hAnsi="仿宋" w:cs="仿宋"/>
          <w:sz w:val="24"/>
          <w:szCs w:val="28"/>
          <w:highlight w:val="yellow"/>
        </w:rPr>
      </w:pPr>
      <w:r>
        <w:rPr>
          <w:rFonts w:ascii="仿宋" w:eastAsia="仿宋" w:hAnsi="仿宋" w:cs="仿宋" w:hint="eastAsia"/>
          <w:color w:val="000000"/>
          <w:sz w:val="24"/>
        </w:rPr>
        <w:t>2.3乙方如有继续租赁的意向，需在合同</w:t>
      </w:r>
      <w:r>
        <w:rPr>
          <w:rFonts w:ascii="仿宋" w:eastAsia="仿宋" w:hAnsi="仿宋" w:cs="仿宋" w:hint="eastAsia"/>
          <w:color w:val="000000"/>
          <w:sz w:val="24"/>
          <w:lang/>
        </w:rPr>
        <w:t>期限</w:t>
      </w:r>
      <w:r>
        <w:rPr>
          <w:rFonts w:ascii="仿宋" w:eastAsia="仿宋" w:hAnsi="仿宋" w:cs="仿宋" w:hint="eastAsia"/>
          <w:color w:val="000000"/>
          <w:sz w:val="24"/>
        </w:rPr>
        <w:t>届满提前</w:t>
      </w:r>
      <w:r>
        <w:rPr>
          <w:rFonts w:ascii="仿宋" w:eastAsia="仿宋" w:hAnsi="仿宋" w:cs="仿宋" w:hint="eastAsia"/>
          <w:b/>
          <w:bCs/>
          <w:color w:val="000000"/>
          <w:sz w:val="24"/>
          <w:u w:val="single"/>
        </w:rPr>
        <w:t>10个自然日</w:t>
      </w:r>
      <w:r>
        <w:rPr>
          <w:rFonts w:ascii="仿宋" w:eastAsia="仿宋" w:hAnsi="仿宋" w:cs="仿宋" w:hint="eastAsia"/>
          <w:color w:val="000000"/>
          <w:sz w:val="24"/>
        </w:rPr>
        <w:t>向甲方提出书面续约申请，甲方可做出是否同意续约的决定，</w:t>
      </w:r>
      <w:r>
        <w:rPr>
          <w:rFonts w:ascii="仿宋" w:eastAsia="仿宋" w:hAnsi="仿宋" w:cs="仿宋" w:hint="eastAsia"/>
          <w:color w:val="000000"/>
          <w:sz w:val="24"/>
          <w:lang/>
        </w:rPr>
        <w:t>如甲方同意续约的，</w:t>
      </w:r>
      <w:r>
        <w:rPr>
          <w:rFonts w:ascii="仿宋" w:eastAsia="仿宋" w:hAnsi="仿宋" w:cs="仿宋" w:hint="eastAsia"/>
          <w:color w:val="000000"/>
          <w:sz w:val="24"/>
        </w:rPr>
        <w:t>双方需在合同期限届满前</w:t>
      </w:r>
      <w:r>
        <w:rPr>
          <w:rFonts w:ascii="仿宋" w:eastAsia="仿宋" w:hAnsi="仿宋" w:cs="仿宋" w:hint="eastAsia"/>
          <w:b/>
          <w:bCs/>
          <w:color w:val="000000"/>
          <w:sz w:val="24"/>
          <w:u w:val="single"/>
        </w:rPr>
        <w:t>5个自然日</w:t>
      </w:r>
      <w:r>
        <w:rPr>
          <w:rFonts w:ascii="仿宋" w:eastAsia="仿宋" w:hAnsi="仿宋" w:cs="仿宋" w:hint="eastAsia"/>
          <w:color w:val="000000"/>
          <w:sz w:val="24"/>
          <w:lang/>
        </w:rPr>
        <w:t>内</w:t>
      </w:r>
      <w:r>
        <w:rPr>
          <w:rFonts w:ascii="仿宋" w:eastAsia="仿宋" w:hAnsi="仿宋" w:cs="仿宋" w:hint="eastAsia"/>
          <w:color w:val="000000"/>
          <w:sz w:val="24"/>
        </w:rPr>
        <w:t>完成续约合同的签订工作。</w:t>
      </w:r>
    </w:p>
    <w:p>
      <w:pPr>
        <w:spacing w:line="360" w:lineRule="auto"/>
        <w:ind w:firstLine="480"/>
        <w:rPr>
          <w:rFonts w:ascii="仿宋" w:eastAsia="仿宋" w:hAnsi="仿宋" w:cs="仿宋"/>
        </w:rPr>
      </w:pPr>
      <w:r>
        <w:rPr>
          <w:rFonts w:ascii="仿宋" w:eastAsia="仿宋" w:hAnsi="仿宋" w:cs="仿宋" w:hint="eastAsia"/>
          <w:color w:val="000000"/>
          <w:sz w:val="24"/>
        </w:rPr>
        <w:t>2.4若因乙方自身原因造成媒体的画面制作、安装工期拖延，最终导致媒体未如期发布的，甲方将不给予乙方广告场地启用时间的顺延，且不予核减广告场地租赁费。</w:t>
      </w:r>
    </w:p>
    <w:p>
      <w:pPr>
        <w:spacing w:line="360" w:lineRule="auto"/>
        <w:ind w:firstLine="480"/>
        <w:outlineLvl w:val="0"/>
        <w:rPr>
          <w:rFonts w:ascii="仿宋" w:eastAsia="仿宋" w:hAnsi="仿宋" w:cs="仿宋"/>
          <w:sz w:val="24"/>
          <w:szCs w:val="28"/>
        </w:rPr>
      </w:pPr>
      <w:r>
        <w:rPr>
          <w:rFonts w:ascii="仿宋" w:eastAsia="仿宋" w:hAnsi="仿宋" w:cs="仿宋" w:hint="eastAsia"/>
          <w:sz w:val="24"/>
          <w:szCs w:val="28"/>
        </w:rPr>
        <w:t>3.广告场地租赁费（以下简称场地租赁费）及支付时间、支付方式及开具发票</w:t>
      </w:r>
    </w:p>
    <w:p>
      <w:pPr>
        <w:spacing w:line="360" w:lineRule="auto"/>
        <w:ind w:firstLine="480"/>
        <w:rPr>
          <w:rFonts w:ascii="仿宋" w:eastAsia="仿宋" w:hAnsi="仿宋" w:cs="仿宋"/>
          <w:sz w:val="24"/>
          <w:szCs w:val="28"/>
        </w:rPr>
      </w:pPr>
      <w:r>
        <w:rPr>
          <w:rFonts w:ascii="仿宋" w:eastAsia="仿宋" w:hAnsi="仿宋" w:cs="仿宋" w:hint="eastAsia"/>
          <w:sz w:val="24"/>
          <w:szCs w:val="28"/>
        </w:rPr>
        <w:t>3.1经甲乙双方协商，本合同期内的场地租赁费计</w:t>
      </w:r>
      <w:r>
        <w:rPr>
          <w:rFonts w:ascii="仿宋" w:eastAsia="仿宋" w:hAnsi="仿宋" w:cs="仿宋" w:hint="eastAsia"/>
          <w:sz w:val="24"/>
        </w:rPr>
        <w:t>￥</w:t>
      </w:r>
      <w:r>
        <w:rPr>
          <w:rFonts w:ascii="仿宋" w:eastAsia="仿宋" w:hAnsi="仿宋" w:cs="仿宋" w:hint="eastAsia"/>
          <w:sz w:val="24"/>
          <w:szCs w:val="28"/>
        </w:rPr>
        <w:t xml:space="preserve">            （</w:t>
      </w:r>
      <w:r>
        <w:rPr>
          <w:rFonts w:ascii="仿宋" w:eastAsia="仿宋" w:hAnsi="仿宋" w:cs="仿宋" w:hint="eastAsia"/>
          <w:sz w:val="24"/>
        </w:rPr>
        <w:t xml:space="preserve">大写：             </w:t>
      </w:r>
      <w:r>
        <w:rPr>
          <w:rFonts w:ascii="仿宋" w:eastAsia="仿宋" w:hAnsi="仿宋" w:cs="仿宋" w:hint="eastAsia"/>
          <w:sz w:val="24"/>
          <w:szCs w:val="28"/>
        </w:rPr>
        <w:t>）（此为含增值税价格），适用税率为：9%。其中不含税场地租赁费计</w:t>
      </w:r>
      <w:r>
        <w:rPr>
          <w:rFonts w:ascii="仿宋" w:eastAsia="仿宋" w:hAnsi="仿宋" w:cs="仿宋" w:hint="eastAsia"/>
          <w:sz w:val="24"/>
        </w:rPr>
        <w:t>￥</w:t>
      </w:r>
      <w:r>
        <w:rPr>
          <w:rFonts w:ascii="仿宋" w:eastAsia="仿宋" w:hAnsi="仿宋" w:cs="仿宋" w:hint="eastAsia"/>
          <w:sz w:val="24"/>
          <w:szCs w:val="28"/>
        </w:rPr>
        <w:t xml:space="preserve">            </w:t>
      </w:r>
      <w:r>
        <w:rPr>
          <w:rFonts w:ascii="仿宋" w:eastAsia="仿宋" w:hAnsi="仿宋" w:cs="仿宋"/>
          <w:sz w:val="24"/>
        </w:rPr>
        <w:t>(</w:t>
      </w:r>
      <w:r>
        <w:rPr>
          <w:rFonts w:ascii="仿宋" w:eastAsia="仿宋" w:hAnsi="仿宋" w:cs="仿宋" w:hint="eastAsia"/>
          <w:sz w:val="24"/>
        </w:rPr>
        <w:t>大写：</w:t>
      </w:r>
      <w:r>
        <w:rPr>
          <w:rFonts w:ascii="仿宋" w:eastAsia="仿宋" w:hAnsi="仿宋" w:cs="仿宋" w:hint="eastAsia"/>
          <w:sz w:val="24"/>
          <w:szCs w:val="28"/>
        </w:rPr>
        <w:t xml:space="preserve">            </w:t>
      </w:r>
      <w:r>
        <w:rPr>
          <w:rFonts w:ascii="仿宋" w:eastAsia="仿宋" w:hAnsi="仿宋" w:cs="仿宋" w:hint="eastAsia"/>
          <w:sz w:val="24"/>
        </w:rPr>
        <w:t>)，增值税税额为：￥</w:t>
      </w:r>
      <w:r>
        <w:rPr>
          <w:rFonts w:ascii="仿宋" w:eastAsia="仿宋" w:hAnsi="仿宋" w:cs="仿宋" w:hint="eastAsia"/>
          <w:sz w:val="24"/>
          <w:szCs w:val="28"/>
        </w:rPr>
        <w:t xml:space="preserve">            </w:t>
      </w:r>
      <w:r>
        <w:rPr>
          <w:rFonts w:ascii="仿宋" w:eastAsia="仿宋" w:hAnsi="仿宋" w:cs="仿宋" w:hint="eastAsia"/>
          <w:sz w:val="24"/>
        </w:rPr>
        <w:t>（大写：</w:t>
      </w:r>
      <w:r>
        <w:rPr>
          <w:rFonts w:ascii="仿宋" w:eastAsia="仿宋" w:hAnsi="仿宋" w:cs="仿宋" w:hint="eastAsia"/>
          <w:sz w:val="24"/>
          <w:szCs w:val="28"/>
        </w:rPr>
        <w:t xml:space="preserve">            </w:t>
      </w:r>
      <w:r>
        <w:rPr>
          <w:rFonts w:ascii="仿宋" w:eastAsia="仿宋" w:hAnsi="仿宋" w:cs="仿宋" w:hint="eastAsia"/>
          <w:sz w:val="24"/>
        </w:rPr>
        <w:t>）</w:t>
      </w:r>
      <w:r>
        <w:rPr>
          <w:rFonts w:ascii="仿宋" w:eastAsia="仿宋" w:hAnsi="仿宋" w:cs="仿宋" w:hint="eastAsia"/>
          <w:sz w:val="24"/>
          <w:szCs w:val="28"/>
        </w:rPr>
        <w:t>。</w:t>
      </w:r>
    </w:p>
    <w:p>
      <w:pPr>
        <w:pStyle w:val="Heading1"/>
        <w:spacing w:line="360" w:lineRule="auto"/>
        <w:ind w:firstLine="480"/>
        <w:rPr>
          <w:rFonts w:ascii="仿宋" w:eastAsia="仿宋" w:hAnsi="仿宋" w:cs="仿宋"/>
          <w:color w:val="000000"/>
          <w:sz w:val="24"/>
        </w:rPr>
      </w:pPr>
      <w:r>
        <w:rPr>
          <w:rFonts w:ascii="仿宋" w:eastAsia="仿宋" w:hAnsi="仿宋" w:cs="仿宋" w:hint="eastAsia"/>
          <w:color w:val="000000"/>
          <w:sz w:val="24"/>
        </w:rPr>
        <w:t>3.2支付时间：</w:t>
      </w:r>
    </w:p>
    <w:p>
      <w:pPr>
        <w:spacing w:line="360" w:lineRule="auto"/>
        <w:ind w:firstLine="480"/>
        <w:rPr>
          <w:rFonts w:ascii="仿宋_GB2312" w:eastAsia="仿宋" w:hAnsi="宋体" w:hint="eastAsia"/>
          <w:sz w:val="24"/>
          <w:szCs w:val="28"/>
        </w:rPr>
      </w:pPr>
      <w:r>
        <w:rPr>
          <w:rFonts w:ascii="仿宋" w:eastAsia="仿宋" w:hAnsi="仿宋" w:cs="仿宋" w:hint="eastAsia"/>
          <w:color w:val="000000"/>
          <w:sz w:val="24"/>
        </w:rPr>
        <w:t>完整租赁年度的广告场地租赁费付款方式为一次性支付，</w:t>
      </w:r>
      <w:bookmarkStart w:id="2" w:name="_Toc13665_WPSOffice_Level2"/>
      <w:bookmarkStart w:id="3" w:name="_Toc5644_WPSOffice_Level2"/>
      <w:r>
        <w:rPr>
          <w:rFonts w:ascii="仿宋" w:eastAsia="仿宋" w:hAnsi="仿宋" w:cs="仿宋" w:hint="eastAsia"/>
          <w:color w:val="000000"/>
          <w:sz w:val="24"/>
        </w:rPr>
        <w:t>即，</w:t>
      </w:r>
      <w:r>
        <w:rPr>
          <w:rFonts w:ascii="仿宋" w:eastAsia="仿宋" w:hAnsi="仿宋" w:cs="仿宋" w:hint="eastAsia"/>
          <w:sz w:val="24"/>
        </w:rPr>
        <w:t xml:space="preserve">   年  月  日之前，乙方向甲方支付100%的</w:t>
      </w:r>
      <w:r>
        <w:rPr>
          <w:rFonts w:ascii="仿宋" w:eastAsia="仿宋" w:hAnsi="仿宋" w:cs="仿宋" w:hint="eastAsia"/>
          <w:sz w:val="24"/>
          <w:szCs w:val="28"/>
        </w:rPr>
        <w:t>场地租赁费预收款</w:t>
      </w:r>
      <w:r>
        <w:rPr>
          <w:rFonts w:ascii="仿宋" w:eastAsia="仿宋" w:hAnsi="仿宋" w:cs="仿宋" w:hint="eastAsia"/>
          <w:sz w:val="24"/>
        </w:rPr>
        <w:t xml:space="preserve">计    </w:t>
      </w:r>
      <w:r>
        <w:rPr>
          <w:rFonts w:ascii="仿宋" w:eastAsia="仿宋" w:hAnsi="仿宋" w:cs="仿宋" w:hint="eastAsia"/>
          <w:sz w:val="24"/>
          <w:szCs w:val="28"/>
        </w:rPr>
        <w:t>（大写： ）</w:t>
      </w:r>
      <w:r>
        <w:rPr>
          <w:rFonts w:ascii="仿宋" w:eastAsia="仿宋" w:hAnsi="仿宋" w:cs="仿宋" w:hint="eastAsia"/>
          <w:sz w:val="24"/>
        </w:rPr>
        <w:t>。</w:t>
      </w:r>
      <w:bookmarkEnd w:id="2"/>
      <w:bookmarkEnd w:id="3"/>
    </w:p>
    <w:p>
      <w:pPr>
        <w:spacing w:line="360" w:lineRule="auto"/>
        <w:ind w:firstLine="506"/>
        <w:rPr>
          <w:rFonts w:ascii="仿宋" w:eastAsia="仿宋" w:hAnsi="仿宋" w:cs="仿宋"/>
          <w:sz w:val="24"/>
          <w:szCs w:val="28"/>
        </w:rPr>
      </w:pPr>
      <w:r>
        <w:rPr>
          <w:rFonts w:ascii="仿宋" w:eastAsia="仿宋" w:hAnsi="仿宋" w:cs="仿宋" w:hint="eastAsia"/>
          <w:sz w:val="24"/>
          <w:szCs w:val="28"/>
        </w:rPr>
        <w:t>3.3支付方式：乙方应按约定时间、</w:t>
      </w:r>
      <w:r>
        <w:rPr>
          <w:rFonts w:ascii="仿宋" w:eastAsia="仿宋" w:hAnsi="仿宋" w:cs="仿宋" w:hint="eastAsia"/>
          <w:sz w:val="24"/>
          <w:szCs w:val="28"/>
          <w:lang/>
        </w:rPr>
        <w:t>金额，</w:t>
      </w:r>
      <w:r>
        <w:rPr>
          <w:rFonts w:ascii="仿宋" w:eastAsia="仿宋" w:hAnsi="仿宋" w:cs="仿宋" w:hint="eastAsia"/>
          <w:sz w:val="24"/>
          <w:szCs w:val="28"/>
        </w:rPr>
        <w:t>将应付场地租赁费以转账方式付至甲方如下账户：</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开户名称：成都国际机场广告传媒有限公司</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开户银行名称：工行双流机场支行</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账号：4402939009022161762</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纳税识别号：91510100730203870K</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公司地址：成都市双流国际机场</w:t>
      </w:r>
    </w:p>
    <w:p>
      <w:pPr>
        <w:spacing w:line="360" w:lineRule="auto"/>
        <w:ind w:firstLine="1928"/>
        <w:rPr>
          <w:rFonts w:ascii="仿宋" w:eastAsia="仿宋" w:hAnsi="仿宋" w:cs="仿宋"/>
          <w:b/>
          <w:sz w:val="24"/>
          <w:szCs w:val="28"/>
        </w:rPr>
      </w:pPr>
      <w:r>
        <w:rPr>
          <w:rFonts w:ascii="仿宋" w:eastAsia="仿宋" w:hAnsi="仿宋" w:cs="仿宋" w:hint="eastAsia"/>
          <w:b/>
          <w:sz w:val="24"/>
          <w:szCs w:val="28"/>
        </w:rPr>
        <w:t>电话：028-85208909</w:t>
      </w:r>
    </w:p>
    <w:p>
      <w:pPr>
        <w:spacing w:line="360" w:lineRule="auto"/>
        <w:ind w:firstLine="570"/>
        <w:rPr>
          <w:rFonts w:ascii="仿宋" w:eastAsia="仿宋" w:hAnsi="仿宋" w:cs="仿宋"/>
          <w:sz w:val="24"/>
          <w:szCs w:val="28"/>
        </w:rPr>
      </w:pPr>
      <w:r>
        <w:rPr>
          <w:rFonts w:ascii="仿宋" w:eastAsia="仿宋" w:hAnsi="仿宋" w:cs="仿宋" w:hint="eastAsia"/>
          <w:sz w:val="24"/>
          <w:szCs w:val="28"/>
        </w:rPr>
        <w:t>3.4发票开具: 甲方在收到乙方支付的场地租赁费5个工作日内，向乙方开具符合税法规定的增值税专用发票或普票。</w:t>
      </w:r>
    </w:p>
    <w:p>
      <w:pPr>
        <w:spacing w:line="360" w:lineRule="auto"/>
        <w:ind w:firstLine="570"/>
        <w:rPr>
          <w:rFonts w:ascii="仿宋" w:eastAsia="仿宋" w:hAnsi="仿宋" w:cs="仿宋"/>
          <w:sz w:val="24"/>
          <w:szCs w:val="28"/>
        </w:rPr>
      </w:pPr>
      <w:r>
        <w:rPr>
          <w:rFonts w:ascii="仿宋" w:eastAsia="仿宋" w:hAnsi="仿宋" w:cs="仿宋" w:hint="eastAsia"/>
          <w:sz w:val="24"/>
          <w:szCs w:val="28"/>
        </w:rPr>
        <w:t>3.5乙方开票信息</w:t>
      </w:r>
    </w:p>
    <w:p>
      <w:pPr>
        <w:snapToGrid w:val="0"/>
        <w:spacing w:line="360" w:lineRule="auto"/>
        <w:ind w:firstLine="1446"/>
        <w:rPr>
          <w:rFonts w:ascii="仿宋_GB2312" w:eastAsia="仿宋" w:hAnsi="宋体" w:hint="eastAsia"/>
          <w:b/>
          <w:sz w:val="24"/>
          <w:szCs w:val="28"/>
        </w:rPr>
      </w:pPr>
      <w:r>
        <w:rPr>
          <w:rFonts w:ascii="仿宋" w:eastAsia="仿宋" w:hAnsi="仿宋" w:cs="仿宋" w:hint="eastAsia"/>
          <w:b/>
          <w:sz w:val="24"/>
        </w:rPr>
        <w:t>开户名称：</w:t>
      </w:r>
      <w:r>
        <w:rPr>
          <w:rFonts w:ascii="仿宋_GB2312" w:eastAsia="仿宋" w:hAnsi="宋体" w:hint="eastAsia"/>
          <w:b/>
          <w:sz w:val="24"/>
          <w:szCs w:val="28"/>
        </w:rPr>
        <w:t xml:space="preserve"> </w:t>
      </w:r>
    </w:p>
    <w:p>
      <w:pPr>
        <w:snapToGrid w:val="0"/>
        <w:spacing w:line="360" w:lineRule="auto"/>
        <w:ind w:firstLine="1446"/>
      </w:pPr>
      <w:r>
        <w:rPr>
          <w:rFonts w:ascii="仿宋" w:eastAsia="仿宋" w:hAnsi="仿宋" w:cs="仿宋" w:hint="eastAsia"/>
          <w:b/>
          <w:sz w:val="24"/>
        </w:rPr>
        <w:t>开户银行名称：</w:t>
      </w:r>
      <w:r>
        <w:rPr>
          <w:rFonts w:ascii="仿宋_GB2312" w:eastAsia="仿宋" w:hAnsi="宋体" w:hint="eastAsia"/>
          <w:b/>
          <w:sz w:val="24"/>
          <w:szCs w:val="28"/>
        </w:rPr>
        <w:t xml:space="preserve"> </w:t>
      </w:r>
      <w:r>
        <w:rPr>
          <w:rFonts w:ascii="仿宋" w:eastAsia="仿宋" w:hAnsi="仿宋" w:cs="仿宋" w:hint="eastAsia"/>
          <w:b/>
          <w:sz w:val="24"/>
        </w:rPr>
        <w:t xml:space="preserve">   </w:t>
      </w:r>
    </w:p>
    <w:p>
      <w:pPr>
        <w:snapToGrid w:val="0"/>
        <w:spacing w:line="360" w:lineRule="auto"/>
        <w:ind w:firstLine="1446"/>
        <w:rPr>
          <w:rFonts w:ascii="仿宋_GB2312" w:eastAsia="仿宋" w:hAnsi="宋体" w:hint="eastAsia"/>
          <w:b/>
          <w:sz w:val="24"/>
          <w:szCs w:val="28"/>
        </w:rPr>
      </w:pPr>
      <w:r>
        <w:rPr>
          <w:rFonts w:ascii="仿宋" w:eastAsia="仿宋" w:hAnsi="仿宋" w:cs="仿宋" w:hint="eastAsia"/>
          <w:b/>
          <w:sz w:val="24"/>
        </w:rPr>
        <w:t>账号：</w:t>
      </w:r>
      <w:r>
        <w:rPr>
          <w:rFonts w:ascii="仿宋_GB2312" w:eastAsia="仿宋" w:hAnsi="宋体" w:hint="eastAsia"/>
          <w:b/>
          <w:sz w:val="24"/>
          <w:szCs w:val="28"/>
        </w:rPr>
        <w:t xml:space="preserve"> </w:t>
      </w:r>
    </w:p>
    <w:p>
      <w:pPr>
        <w:snapToGrid w:val="0"/>
        <w:spacing w:line="360" w:lineRule="auto"/>
        <w:ind w:firstLine="1446"/>
        <w:rPr>
          <w:rFonts w:ascii="仿宋" w:eastAsia="仿宋" w:hAnsi="仿宋" w:cs="仿宋"/>
          <w:b/>
          <w:sz w:val="24"/>
        </w:rPr>
      </w:pPr>
      <w:r>
        <w:rPr>
          <w:rFonts w:ascii="仿宋" w:eastAsia="仿宋" w:hAnsi="仿宋" w:cs="仿宋" w:hint="eastAsia"/>
          <w:b/>
          <w:sz w:val="24"/>
        </w:rPr>
        <w:t xml:space="preserve">纳税识别号： </w:t>
      </w:r>
    </w:p>
    <w:p>
      <w:pPr>
        <w:snapToGrid w:val="0"/>
        <w:spacing w:line="360" w:lineRule="auto"/>
        <w:ind w:firstLine="1446"/>
        <w:rPr>
          <w:rFonts w:ascii="仿宋_GB2312" w:eastAsia="仿宋" w:hAnsi="宋体" w:hint="eastAsia"/>
          <w:b/>
          <w:sz w:val="24"/>
          <w:szCs w:val="28"/>
        </w:rPr>
      </w:pPr>
      <w:r>
        <w:rPr>
          <w:rFonts w:ascii="仿宋" w:eastAsia="仿宋" w:hAnsi="仿宋" w:cs="仿宋" w:hint="eastAsia"/>
          <w:b/>
          <w:sz w:val="24"/>
        </w:rPr>
        <w:t>公司地址：</w:t>
      </w:r>
      <w:r>
        <w:rPr>
          <w:rFonts w:ascii="仿宋_GB2312" w:eastAsia="仿宋" w:hAnsi="宋体" w:hint="eastAsia"/>
          <w:b/>
          <w:sz w:val="24"/>
          <w:szCs w:val="28"/>
        </w:rPr>
        <w:t xml:space="preserve"> </w:t>
      </w:r>
    </w:p>
    <w:p>
      <w:pPr>
        <w:snapToGrid w:val="0"/>
        <w:spacing w:line="360" w:lineRule="auto"/>
        <w:ind w:left="630"/>
        <w:rPr>
          <w:rFonts w:ascii="仿宋_GB2312" w:eastAsia="仿宋" w:hAnsi="宋体" w:hint="eastAsia"/>
          <w:b/>
          <w:sz w:val="24"/>
          <w:szCs w:val="28"/>
        </w:rPr>
      </w:pPr>
      <w:r>
        <w:rPr>
          <w:rFonts w:ascii="仿宋_GB2312" w:eastAsia="仿宋" w:hAnsi="宋体" w:hint="eastAsia"/>
          <w:b/>
          <w:sz w:val="24"/>
          <w:szCs w:val="28"/>
        </w:rPr>
        <w:t xml:space="preserve">       联系电话： </w:t>
      </w:r>
    </w:p>
    <w:p>
      <w:pPr>
        <w:pStyle w:val="Heading1"/>
        <w:spacing w:line="360" w:lineRule="auto"/>
        <w:rPr>
          <w:rFonts w:eastAsia="仿宋"/>
        </w:rPr>
      </w:pPr>
      <w:r>
        <w:rPr>
          <w:rFonts w:ascii="仿宋" w:eastAsia="仿宋" w:hAnsi="仿宋" w:cs="仿宋" w:hint="eastAsia"/>
          <w:color w:val="000000"/>
          <w:sz w:val="24"/>
        </w:rPr>
        <w:t xml:space="preserve">    4.除上述第3.1条外，本合同项下所涉及的金额均为含税金额。</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rPr>
        <w:t>5.广告场地照明时间</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rPr>
        <w:t>广告场地的室内照明时间原则上每天不少于</w:t>
      </w:r>
      <w:r>
        <w:rPr>
          <w:rFonts w:ascii="仿宋" w:eastAsia="仿宋" w:hAnsi="仿宋" w:cs="仿宋" w:hint="eastAsia"/>
          <w:color w:val="000000"/>
          <w:sz w:val="24"/>
          <w:u w:val="single"/>
        </w:rPr>
        <w:t>15</w:t>
      </w:r>
      <w:r>
        <w:rPr>
          <w:rFonts w:ascii="仿宋" w:eastAsia="仿宋" w:hAnsi="仿宋" w:cs="仿宋" w:hint="eastAsia"/>
          <w:color w:val="000000"/>
          <w:sz w:val="24"/>
        </w:rPr>
        <w:t>小时，室外场地照明时间原则上每天不少于</w:t>
      </w:r>
      <w:r>
        <w:rPr>
          <w:rFonts w:ascii="仿宋" w:eastAsia="仿宋" w:hAnsi="仿宋" w:cs="仿宋" w:hint="eastAsia"/>
          <w:color w:val="000000"/>
          <w:sz w:val="24"/>
          <w:u w:val="single"/>
        </w:rPr>
        <w:t>5</w:t>
      </w:r>
      <w:r>
        <w:rPr>
          <w:rFonts w:ascii="仿宋" w:eastAsia="仿宋" w:hAnsi="仿宋" w:cs="仿宋" w:hint="eastAsia"/>
          <w:color w:val="000000"/>
          <w:sz w:val="24"/>
        </w:rPr>
        <w:t>小时，最终以业务所在地机场运行管理机构要求为准。场地出现故障（乙方自建广告场地除外），甲方应在</w:t>
      </w:r>
      <w:r>
        <w:rPr>
          <w:rFonts w:ascii="仿宋" w:eastAsia="仿宋" w:hAnsi="仿宋" w:cs="仿宋" w:hint="eastAsia"/>
          <w:color w:val="000000"/>
          <w:sz w:val="24"/>
          <w:u w:val="single"/>
        </w:rPr>
        <w:t>2</w:t>
      </w:r>
      <w:r>
        <w:rPr>
          <w:rFonts w:ascii="仿宋" w:eastAsia="仿宋" w:hAnsi="仿宋" w:cs="仿宋" w:hint="eastAsia"/>
          <w:color w:val="000000"/>
          <w:sz w:val="24"/>
        </w:rPr>
        <w:t>个工作日内(节假日顺延)恢复。如乙方发现场地故障，应及时书面通知甲方；如乙方自建媒体相关设备、设施发生故障，乙方应在</w:t>
      </w:r>
      <w:r>
        <w:rPr>
          <w:rFonts w:ascii="仿宋" w:eastAsia="仿宋" w:hAnsi="仿宋" w:cs="仿宋" w:hint="eastAsia"/>
          <w:color w:val="000000"/>
          <w:sz w:val="24"/>
          <w:u w:val="single"/>
        </w:rPr>
        <w:t>48</w:t>
      </w:r>
      <w:r>
        <w:rPr>
          <w:rFonts w:ascii="仿宋" w:eastAsia="仿宋" w:hAnsi="仿宋" w:cs="仿宋" w:hint="eastAsia"/>
          <w:color w:val="000000"/>
          <w:sz w:val="24"/>
        </w:rPr>
        <w:t>小时内更换或修复故障设备、设施。</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rPr>
        <w:t>6.若遇以下问题，甲方不承担违约责任：</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rPr>
        <w:t>6.1 业务所在地机场电力管理部门对场内用电设施检修、机场供电线路故障或断供等造成的停电；</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6.2 因机场管理原因，维保人员无法到达广告场地现场，无法开展正常维护维修工作等情况。</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rPr>
        <w:t>7.广告画面备份、喷绘和展挂</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7.1广告画面备份：</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7.1.1由于机场公共场所特殊性和行业内部管理需要，乙方在机场范围内发布的广告画面与播放内容需向甲方进行资料备份并获得甲方同意。乙方应根据《中华人民共和国广告法》及相关政府部门的法规，确保广告内容的真实性、合法性。乙方应于广告发布前5个工作日将所要发布的广告画面与播放内容、批文、涉及资料等，完整、真实、及时地提交甲方进行资料备份并获得甲方同意。对影响业务所在地机场形象或不符合主流价值观的广告内容，甲方有权要求乙方作出修改或重新设计制作，乙方修改完成并获得甲方同意前，甲方有权拒绝上刊。因乙方原因，乙方未在规定时间提供上述材料或材料补充不完整、不真实、文件过期等原因导致广告画面与播放内容延迟上刊的，甲方不承担违约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7.1.2乙方因本合同项下媒体，与第三方签订的广告租赁合同所产生的任何争议均与甲方无关，不应导致甲方受到牵连或损失，如因乙方与第三方合同纠纷导致甲方受损，乙方应负责赔偿甲方。乙方应保证所发布广告内容的真实性、合法性。保证其广告发布行为和广告内容等符合相关法律、法规的规定及政府主管部门的有关管理规定，不侵犯任何第三方包括知识产权在内的合法权益，不涉及宗教、民族和维稳等事宜，否则由乙方承担后果，并赔偿由此给甲方造成的损失。</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7.1.3知识产权约定：本合同项下的广告设计图由乙方提供的，甲方视乙方拥有该广告设计全部知识产权或经授权使用。如有第三方对该广告设计图所涉知识产权主张权益而致纠纷，由乙方出面处理、承担责任、负责赔偿，与甲方无关。甲方仅负责向乙方提供广告场地及场地的日常管理。广告设计图由甲方提供的，由甲方拥有该广告设计的全部知识产权。</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7.1.4广告画面除符合《中华人民共和国广告法》规定外，广告画面、形式应与业务所在地机场航站楼环境相协调。画面设计应简洁、美观，色彩搭配柔和、明快，避免强烈、鲜艳、繁杂的色彩运用，广告内容符合社会主流价值观。</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7.1.5广告内容鼓励发布高科技产品、通讯电子、航空航天、服装服饰、香水化妆品、钟表首饰、箱包皮具、旅游宣传、汽车类、环保类的品牌及产品广告等能与业务所在地机场形象、环境、特色相契合的内容。发布品牌建议为国内外知名品牌，有较高的品牌影响力，在本行业内处于领先地位，所属企业具备较高的知名度和良好的社会形象。广告发布中涉及的广告代言人等相关形象，在业务所在地机场发布广告期间，应无社会负面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7.2广告喷绘：乙方若需上刊广告画面，则由乙方自行负责喷绘或委托甲方喷绘。因甲方原因导致广告上刊延期，则广告场地租赁期相应顺延；如因乙方原因造成广告上刊延期，广告场地租赁期限不变。乙方自行喷绘的具体喷绘标准、画布质量等要求见附件2。如乙方委托甲方进行喷绘，喷绘标准及收费标准详见附件2。</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rPr>
        <w:t>7.3 广告场地画面展挂：</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rPr>
        <w:t>鉴于广告场地位置的特殊性，所有广告画面应由乙方自行负责上下刊。如乙方擅自展挂未经资料备份并获得甲方同意的画面，甲方有权拆除画面</w:t>
      </w:r>
      <w:r>
        <w:rPr>
          <w:rFonts w:ascii="仿宋" w:eastAsia="仿宋" w:hAnsi="仿宋" w:cs="仿宋" w:hint="eastAsia"/>
          <w:color w:val="000000"/>
          <w:sz w:val="24"/>
        </w:rPr>
        <w:t>同时乙方需向甲方支付违约金计人民币10,000.00元（大写</w:t>
      </w:r>
      <w:r>
        <w:rPr>
          <w:rFonts w:ascii="仿宋" w:eastAsia="仿宋" w:hAnsi="仿宋" w:cs="仿宋" w:hint="eastAsia"/>
          <w:color w:val="000000"/>
          <w:sz w:val="24"/>
          <w:lang/>
        </w:rPr>
        <w:t>:人民币</w:t>
      </w:r>
      <w:r>
        <w:rPr>
          <w:rFonts w:ascii="仿宋" w:eastAsia="仿宋" w:hAnsi="仿宋" w:cs="仿宋" w:hint="eastAsia"/>
          <w:color w:val="000000"/>
          <w:sz w:val="24"/>
        </w:rPr>
        <w:t>壹万元整）每次，违约金收取不能豁免乙方其他法定</w:t>
      </w:r>
      <w:r>
        <w:rPr>
          <w:rFonts w:ascii="仿宋" w:eastAsia="仿宋" w:hAnsi="仿宋" w:cs="仿宋" w:hint="eastAsia"/>
          <w:color w:val="000000"/>
          <w:sz w:val="24"/>
          <w:lang/>
        </w:rPr>
        <w:t>或本合同约定</w:t>
      </w:r>
      <w:r>
        <w:rPr>
          <w:rFonts w:ascii="仿宋" w:eastAsia="仿宋" w:hAnsi="仿宋" w:cs="仿宋" w:hint="eastAsia"/>
          <w:color w:val="000000"/>
          <w:sz w:val="24"/>
        </w:rPr>
        <w:t>义务</w:t>
      </w:r>
      <w:r>
        <w:rPr>
          <w:rFonts w:ascii="仿宋" w:eastAsia="仿宋" w:hAnsi="仿宋" w:cs="仿宋" w:hint="eastAsia"/>
          <w:sz w:val="24"/>
        </w:rPr>
        <w:t>。</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8.甲、乙双方权利、义务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8.1甲方有按合同约定获得广告场地租赁费的权利。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8.2乙方有提供营业执照年检证明，保证合法合规经营业务的义务。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8.3乙方有按期足额地向甲方支付广告场地租赁费和其他应付费用的义务。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8.4乙方应对所发布广告内容根据《中华人民共和国广告法》《广告管理条例》及政府相关职能部门的规定进行严格审查，</w:t>
      </w:r>
      <w:r>
        <w:rPr>
          <w:rFonts w:ascii="仿宋" w:eastAsia="仿宋" w:hAnsi="仿宋" w:cs="仿宋" w:hint="eastAsia"/>
          <w:color w:val="000000"/>
          <w:sz w:val="24"/>
          <w:lang/>
        </w:rPr>
        <w:t>否则由乙方</w:t>
      </w:r>
      <w:r>
        <w:rPr>
          <w:rFonts w:ascii="仿宋" w:eastAsia="仿宋" w:hAnsi="仿宋" w:cs="仿宋" w:hint="eastAsia"/>
          <w:color w:val="000000"/>
          <w:sz w:val="24"/>
        </w:rPr>
        <w:t>承担</w:t>
      </w:r>
      <w:r>
        <w:rPr>
          <w:rFonts w:ascii="仿宋" w:eastAsia="仿宋" w:hAnsi="仿宋" w:cs="仿宋" w:hint="eastAsia"/>
          <w:color w:val="000000"/>
          <w:sz w:val="24"/>
          <w:lang/>
        </w:rPr>
        <w:t>法律</w:t>
      </w:r>
      <w:r>
        <w:rPr>
          <w:rFonts w:ascii="仿宋" w:eastAsia="仿宋" w:hAnsi="仿宋" w:cs="仿宋" w:hint="eastAsia"/>
          <w:color w:val="000000"/>
          <w:sz w:val="24"/>
        </w:rPr>
        <w:t>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8.4.1因广告发布内容违法或侵犯第三方合法权益而引致的行政处罚、民事赔偿等任何不利后果均由乙方自行承担，且乙方应对由此给甲方造成的任何不良影响和损失（包括但不限于甲方因此遭受的行政机关的罚款、甲方可能承担的赔偿责任及连带责任等）承担赔偿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8.4.2乙方应按照《中华人民共和国广告法》规定提供广告画面所需证明材料并确保真实性及合法性。若乙方不能按照规定提供相关材料或提供虚假的证明材料，导致违法违规行为，甲方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。因此造成政府相关管理部门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处罚的，所有罚款（包含甲方连带罚款部分）均由乙方自行承担和赔偿甲方，且甲方有权追究乙方的法律责任。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8.4.3 若乙方未经甲方备份</w:t>
      </w:r>
      <w:r>
        <w:rPr>
          <w:rFonts w:ascii="仿宋" w:eastAsia="仿宋" w:hAnsi="仿宋" w:cs="仿宋" w:hint="eastAsia"/>
          <w:color w:val="000000"/>
          <w:sz w:val="24"/>
          <w:lang/>
        </w:rPr>
        <w:t>并</w:t>
      </w:r>
      <w:r>
        <w:rPr>
          <w:rFonts w:ascii="仿宋" w:eastAsia="仿宋" w:hAnsi="仿宋" w:cs="仿宋" w:hint="eastAsia"/>
          <w:color w:val="000000"/>
          <w:sz w:val="24"/>
        </w:rPr>
        <w:t>同意私自发布广告的，甲方有权对涉及画面做下刊处理</w:t>
      </w:r>
      <w:r>
        <w:rPr>
          <w:rFonts w:ascii="仿宋" w:eastAsia="仿宋" w:hAnsi="仿宋" w:cs="仿宋"/>
          <w:color w:val="000000"/>
          <w:sz w:val="24"/>
        </w:rPr>
        <w:t>，</w:t>
      </w:r>
      <w:r>
        <w:rPr>
          <w:rFonts w:ascii="仿宋" w:eastAsia="仿宋" w:hAnsi="仿宋" w:cs="仿宋" w:hint="eastAsia"/>
          <w:color w:val="000000"/>
          <w:sz w:val="24"/>
        </w:rPr>
        <w:t>同时乙方需向甲方支付违约金计人民币10,000.00元（大写</w:t>
      </w:r>
      <w:r>
        <w:rPr>
          <w:rFonts w:ascii="仿宋" w:eastAsia="仿宋" w:hAnsi="仿宋" w:cs="仿宋"/>
          <w:color w:val="000000"/>
          <w:sz w:val="24"/>
        </w:rPr>
        <w:t>：</w:t>
      </w:r>
      <w:r>
        <w:rPr>
          <w:rFonts w:ascii="仿宋" w:eastAsia="仿宋" w:hAnsi="仿宋" w:cs="仿宋" w:hint="eastAsia"/>
          <w:color w:val="000000"/>
          <w:sz w:val="24"/>
          <w:lang/>
        </w:rPr>
        <w:t>人民币</w:t>
      </w:r>
      <w:r>
        <w:rPr>
          <w:rFonts w:ascii="仿宋" w:eastAsia="仿宋" w:hAnsi="仿宋" w:cs="仿宋" w:hint="eastAsia"/>
          <w:color w:val="000000"/>
          <w:sz w:val="24"/>
        </w:rPr>
        <w:t>壹万元整），且无需对乙方进行任何形式的补偿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。若乙方拒绝停止发布的，视为乙方违约，按本合同违约责任条款执行。因乙方私自发布广告的行为造成政府相关管理部门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8.5根据业务所在地机场相关管理职能部门的要求，甲方有权要求乙方对所发布的广告画面整体颜色、照度、音量等进行调整，避免对所在区域的服务流程、引导及其他标识等造成影响。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8.6根据政府及相关部门统一要求或业务所在地机场重大活动安排，甲方有权要求该广告场地上刊公益类宣传广告。公益类广告上刊时间甲方给予相等时间顺延补偿（另有约定除外）。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8.7乙方有对广告上刊情况进行监督，提出意见，要求改进的权利。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8.8未经甲方同意，乙方不得擅自改变广告场地。</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8.9进入业务所在地机场隔离区：乙方工作人员因本合同相关事宜进入业务所在地机场隔离区内，应遵守甲方及业务所在地机场的有关管理规定，提前办理隔离区证件；乙方工作人员进入隔离区后应服从甲方及业务所在地机场方的管理，乙方应对进入隔离区工作人员的一切行为负责；若因为乙方工作人员进入隔离区而产生的任何不良后果均由乙方自行承担，若对甲方造成损失的，乙方应赔偿甲方并承担相应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9.保密约定</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9.1双方应对合同的内容以及其所获得的与本合同相关的任何信息予以保密。未经另一方事先书面同意，任何一方不得披露上述内容或其任何细节，下列情况除外：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a.一方为履行本合同项下义务需向一个潜在的客户、承包商、顾问、保险商、金融或银行机构披露任何该等信息，原则上是需与该第三方签署了一份保密承诺。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b.本合同项下的任何仲裁或诉讼等法律程序中需要提供任何该等信息。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c.政府相关部门行政管理职能和甲乙双方上级管理机构管理要求。</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d.年报中需要披露该等信息或需要向证券交易所或监管机构披露该等信息。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9.2本条规定不应妨碍并非由于一方违反本条的原因而已经进入公共领域的信息的披露。</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9.3保密义务应在合同终止后一年内继续生效。</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10.交流及送达：本合同项下双方间发生的任何交流（包括但不限于通知、咨询、答复、告之、协商）应以书面函件形式并通过当面交收或以本合同中双方留下的联络信息以特快专递方式送达对方。除当面交付签收外，以特快专递方式送达，以到达后的第二个工作日视同对方收讫。任何一方联络或银行信息发生变化，变化方应提前5个工作日书面通知另一方，否则一方按原联络或银行信息发出的信件、票据、电子邮件皆有效，视为对方已收讫。</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11.违约责任及免责约定</w:t>
      </w:r>
    </w:p>
    <w:p>
      <w:pPr>
        <w:tabs>
          <w:tab w:val="left" w:pos="3465"/>
        </w:tabs>
        <w:spacing w:line="360" w:lineRule="auto"/>
        <w:ind w:firstLine="480"/>
        <w:rPr>
          <w:rFonts w:ascii="仿宋" w:eastAsia="仿宋" w:hAnsi="仿宋" w:cs="仿宋"/>
          <w:color w:val="000000"/>
          <w:sz w:val="24"/>
        </w:rPr>
      </w:pPr>
      <w:bookmarkStart w:id="4" w:name="_Toc484_WPSOffice_Level2"/>
      <w:bookmarkStart w:id="5" w:name="_Toc14871_WPSOffice_Level2"/>
      <w:bookmarkStart w:id="6" w:name="_Toc25179_WPSOffice_Level2"/>
      <w:r>
        <w:rPr>
          <w:rFonts w:ascii="仿宋" w:eastAsia="仿宋" w:hAnsi="仿宋" w:cs="仿宋" w:hint="eastAsia"/>
          <w:color w:val="000000"/>
          <w:sz w:val="24"/>
        </w:rPr>
        <w:t>11.1违约责任</w:t>
      </w:r>
      <w:bookmarkEnd w:id="4"/>
      <w:bookmarkEnd w:id="5"/>
      <w:bookmarkEnd w:id="6"/>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甲方或乙方凡违反本合同约定均属违约。一方出现违约行为，在接到未违约方书面通知告知后15个自然日内，违约方仍未履行合同条款，未违约方有权不予展挂广告、拆除已展挂的广告或解除合同；同时违约方还需向未违约方</w:t>
      </w:r>
      <w:r>
        <w:rPr>
          <w:rFonts w:ascii="仿宋" w:eastAsia="仿宋" w:hAnsi="仿宋" w:cs="仿宋" w:hint="eastAsia"/>
          <w:color w:val="000000"/>
          <w:sz w:val="24"/>
          <w:lang/>
        </w:rPr>
        <w:t>赔偿对方</w:t>
      </w:r>
      <w:r>
        <w:rPr>
          <w:rFonts w:ascii="仿宋" w:eastAsia="仿宋" w:hAnsi="仿宋" w:cs="仿宋" w:hint="eastAsia"/>
          <w:color w:val="000000"/>
          <w:sz w:val="24"/>
        </w:rPr>
        <w:t>因此而导致的损失（包括但不限于直接损失、预期利益损失、向第三人支付的违约金或赔偿金等全部费用）。</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11.1.1 乙方一般性违约行为：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a.乙方擅自变更广告媒体规格、形式、数量及周围环境的；</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b.乙方未在规定期限内缴纳广告场地租赁费及其他费用；</w:t>
      </w:r>
    </w:p>
    <w:p>
      <w:pPr>
        <w:tabs>
          <w:tab w:val="left" w:pos="3465"/>
        </w:tabs>
        <w:spacing w:line="360" w:lineRule="auto"/>
        <w:ind w:firstLine="420"/>
        <w:rPr>
          <w:rFonts w:ascii="仿宋" w:eastAsia="仿宋" w:hAnsi="仿宋" w:cs="仿宋"/>
          <w:color w:val="000000"/>
          <w:sz w:val="24"/>
        </w:rPr>
      </w:pPr>
      <w:r>
        <w:rPr>
          <w:rFonts w:ascii="仿宋" w:eastAsia="仿宋" w:hAnsi="仿宋" w:cs="仿宋" w:hint="eastAsia"/>
        </w:rPr>
        <w:t>c.</w:t>
      </w:r>
      <w:r>
        <w:rPr>
          <w:rFonts w:ascii="仿宋" w:eastAsia="仿宋" w:hAnsi="仿宋" w:cs="仿宋" w:hint="eastAsia"/>
          <w:color w:val="000000"/>
          <w:sz w:val="24"/>
        </w:rPr>
        <w:t>甲方将不定期抽查发布画面是否与备份画面相符，乙方未按规定进行广告画面备份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同意，或未通过甲方备份</w:t>
      </w:r>
      <w:r>
        <w:rPr>
          <w:rFonts w:ascii="仿宋" w:eastAsia="仿宋" w:hAnsi="仿宋" w:cs="仿宋"/>
          <w:color w:val="000000"/>
          <w:sz w:val="24"/>
        </w:rPr>
        <w:t>、</w:t>
      </w:r>
      <w:r>
        <w:rPr>
          <w:rFonts w:ascii="仿宋" w:eastAsia="仿宋" w:hAnsi="仿宋" w:cs="仿宋" w:hint="eastAsia"/>
          <w:color w:val="000000"/>
          <w:sz w:val="24"/>
        </w:rPr>
        <w:t>同意擅自进行广告发布的，甲方有权对涉及媒体做下刊、断电处理，且无需对乙方进行任何形式的补偿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，一切后果由乙方自行承担（包含甲方连带罚款部分）。</w:t>
      </w:r>
    </w:p>
    <w:p>
      <w:pPr>
        <w:tabs>
          <w:tab w:val="left" w:pos="3465"/>
        </w:tabs>
        <w:spacing w:line="360" w:lineRule="auto"/>
        <w:ind w:firstLine="480"/>
        <w:rPr>
          <w:rFonts w:ascii="仿宋" w:eastAsia="仿宋" w:hAnsi="仿宋" w:cs="仿宋"/>
        </w:rPr>
      </w:pPr>
      <w:r>
        <w:rPr>
          <w:rFonts w:ascii="仿宋" w:eastAsia="仿宋" w:hAnsi="仿宋" w:cs="仿宋" w:hint="eastAsia"/>
          <w:color w:val="000000"/>
          <w:sz w:val="24"/>
        </w:rPr>
        <w:t>如发生上述一般性违约行为，造成后果不严重的，乙方应在收到甲方书面通知书</w:t>
      </w:r>
      <w:r>
        <w:rPr>
          <w:rFonts w:ascii="仿宋" w:eastAsia="仿宋" w:hAnsi="仿宋" w:cs="仿宋" w:hint="eastAsia"/>
          <w:b/>
          <w:bCs/>
          <w:color w:val="000000"/>
          <w:sz w:val="24"/>
          <w:u w:val="single"/>
        </w:rPr>
        <w:t>24</w:t>
      </w:r>
      <w:r>
        <w:rPr>
          <w:rFonts w:ascii="仿宋" w:eastAsia="仿宋" w:hAnsi="仿宋" w:cs="仿宋" w:hint="eastAsia"/>
          <w:color w:val="000000"/>
          <w:sz w:val="24"/>
        </w:rPr>
        <w:t>小时内改正。</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11.1.2乙方严重违约行为：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a.若乙方累计发生3次一般性违约行为的，将被视为严重违约行为；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b.付款时间达到《广告场地租赁合同收款管理规定》中规定可以解除合同的时限，视为严重违约行为；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c.乙方未按照《中华人民共和国广告法》规定提供广告内容，广告画面违反《中华人民共和国广告法》规定，发布虚假广告的，甲方均有权对涉及媒体做下刊处理，且无需对乙方进行任何形式的补偿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，一切后果由乙方自行承担；因上述违法行为造成政府相关管理部门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处罚的，所有罚款（包含甲方连带罚款部分）均由乙方自行承担，造成甲方经济损失的，乙方应一并予以赔偿。</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如发生上述严重违约行为，由此给甲方或第三方造成损害的，所有赔偿责任（包含甲方连带罚款部分）均由乙方自行承担，甲方有权解除合同、收回合同广告场地；</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如乙方发生一次严重违约行为的，原则上合同到期后不再续签；若经甲方同意乙方续签合同的，甲方将视具体情况提高广告场地租赁费的递增比例。</w:t>
      </w:r>
    </w:p>
    <w:p>
      <w:pPr>
        <w:pStyle w:val="Heading1"/>
        <w:spacing w:line="360" w:lineRule="auto"/>
        <w:ind w:firstLine="480"/>
        <w:rPr>
          <w:rFonts w:ascii="仿宋" w:eastAsia="仿宋" w:hAnsi="仿宋" w:cs="仿宋"/>
          <w:color w:val="000000"/>
          <w:sz w:val="24"/>
        </w:rPr>
      </w:pPr>
      <w:r>
        <w:rPr>
          <w:rFonts w:ascii="仿宋" w:eastAsia="仿宋" w:hAnsi="仿宋" w:cs="仿宋" w:hint="eastAsia"/>
          <w:color w:val="000000"/>
          <w:sz w:val="24"/>
        </w:rPr>
        <w:t>11.1.3若乙方未在规定期限支付广告场地租赁费，甲方将按照《广告场地租赁合同收款管理规定》进行催收：</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 xml:space="preserve">乙方在合同约定付款时间未支付广告场地租赁费，甲方于次日向乙方发出催款函，告知乙方须在合同应付款之日前10个自然日内支付广告场地租赁费。甲方发出催款函后乙方未在规定期限内支付，甲方有权对乙方所租赁广告场地采取断电、暂停上刊、暂停办证、暂停施工等措施。 </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催款函规定时间未付款的次日，甲方向乙方发出催款通知，告知乙方须在合同应付款之日前20个自然日内支付广告场地租赁费。甲方发出催款通知后乙方仍未在规定期限内支付，甲方有权对乙方采取罚款、下刊、暂停施工等措施。</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第一次催款通知规定时间未付款的次日，甲方向乙方发出第二次催款通知，告知乙方须在合同应付款之日前25个自然日内支付广告场地租赁费。甲方发出第二次催款通知后乙方仍未在规定期限内支付，则视为乙方违约。甲方有权对乙方采取相应措施，包括但不限于：解除合同，由此给甲方或第三方造成损害的，所有赔偿责任（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11.1.4甲方违约行为：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甲方违约导致广告不能发布，且甲方未能在违约行为发生后30个自然日内予以纠正的，乙方有权解除合同，甲方须按广告场地的实际租赁天数清算广告场地租赁费，多余部分退还乙方。</w:t>
      </w:r>
    </w:p>
    <w:p>
      <w:pPr>
        <w:tabs>
          <w:tab w:val="left" w:pos="3465"/>
        </w:tabs>
        <w:spacing w:line="360" w:lineRule="auto"/>
        <w:ind w:firstLine="480"/>
        <w:rPr>
          <w:rFonts w:ascii="仿宋" w:eastAsia="仿宋" w:hAnsi="仿宋" w:cs="仿宋"/>
          <w:color w:val="000000"/>
          <w:sz w:val="24"/>
        </w:rPr>
      </w:pPr>
      <w:bookmarkStart w:id="7" w:name="_Toc7126_WPSOffice_Level2"/>
      <w:bookmarkStart w:id="8" w:name="_Toc3480_WPSOffice_Level2"/>
      <w:bookmarkStart w:id="9" w:name="_Toc2846_WPSOffice_Level2"/>
      <w:r>
        <w:rPr>
          <w:rFonts w:ascii="仿宋" w:eastAsia="仿宋" w:hAnsi="仿宋" w:cs="仿宋" w:hint="eastAsia"/>
          <w:color w:val="000000"/>
          <w:sz w:val="24"/>
        </w:rPr>
        <w:t>11.2免责及中止或终止</w:t>
      </w:r>
      <w:bookmarkEnd w:id="7"/>
      <w:bookmarkEnd w:id="8"/>
      <w:bookmarkEnd w:id="9"/>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11.2.1凡因不可抗力原因、政府及政府相关机构行使管理职能、机场流程环境调整、业务布局改变、广告场地提档升级改造情况等造成本合同中止或终止，双方均不承担任何违约责任。甲方应在收到相关政府、机场管理机构正式文件后的次日以书面形式通知乙方，并在提供相关证明文件后依据实际时间顺延或多退少补的原则，按广告场地使用实际使用日期确认广告场地租赁费［计算方式为：应扣减广告场地租赁费=</w:t>
      </w:r>
      <w:r>
        <w:rPr>
          <w:rFonts w:ascii="仿宋" w:eastAsia="仿宋" w:hAnsi="仿宋" w:cs="仿宋" w:hint="eastAsia"/>
          <w:color w:val="000000"/>
          <w:sz w:val="24"/>
          <w:shd w:val="clear" w:color="auto" w:fill="FFFFFF"/>
        </w:rPr>
        <w:t>∑</w:t>
      </w:r>
      <w:r>
        <w:rPr>
          <w:rFonts w:ascii="仿宋" w:eastAsia="仿宋" w:hAnsi="仿宋" w:cs="仿宋" w:hint="eastAsia"/>
          <w:color w:val="000000"/>
          <w:sz w:val="24"/>
        </w:rPr>
        <w:t>单个媒体每天单价×停止上刊天数］变更或经双方协商后终止本合同。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12.乙方应遵守业务所在地机场航站区运行管理规则要求并服从相关部门管理。业务所在地机场航站区运行管理规则以最新版本为准，乙方应遵照最新版管理规则文件执行。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13.争议解决方式</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凡因本合同发生争议，双方应尽量通过协商方式解决，如协商不果，双方同意将争议提交甲方所在地人民法院。甲方因维权支出的诉讼费、律师费、公证费、保全费、担保费、鉴定费、评估费等全部费用由乙方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14.合同生效、终止、解除、变更</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本合同经双方代表签字并加盖公司印章即生效</w:t>
      </w:r>
      <w:r>
        <w:rPr>
          <w:rFonts w:ascii="仿宋" w:eastAsia="仿宋" w:hAnsi="仿宋" w:cs="仿宋"/>
          <w:color w:val="000000"/>
          <w:sz w:val="24"/>
        </w:rPr>
        <w:t>，</w:t>
      </w:r>
      <w:r>
        <w:rPr>
          <w:rFonts w:ascii="仿宋" w:eastAsia="仿宋" w:hAnsi="仿宋" w:cs="仿宋" w:hint="eastAsia"/>
          <w:color w:val="000000"/>
          <w:sz w:val="24"/>
        </w:rPr>
        <w:t>到期终止；当发生本合同第12.1条款约定内容时</w:t>
      </w:r>
      <w:r>
        <w:rPr>
          <w:rFonts w:ascii="仿宋" w:eastAsia="仿宋" w:hAnsi="仿宋" w:cs="仿宋"/>
          <w:color w:val="000000"/>
          <w:sz w:val="24"/>
        </w:rPr>
        <w:t>，</w:t>
      </w:r>
      <w:r>
        <w:rPr>
          <w:rFonts w:ascii="仿宋" w:eastAsia="仿宋" w:hAnsi="仿宋" w:cs="仿宋" w:hint="eastAsia"/>
          <w:color w:val="000000"/>
          <w:sz w:val="24"/>
          <w:lang/>
        </w:rPr>
        <w:t>甲方有权</w:t>
      </w:r>
      <w:r>
        <w:rPr>
          <w:rFonts w:ascii="仿宋" w:eastAsia="仿宋" w:hAnsi="仿宋" w:cs="仿宋" w:hint="eastAsia"/>
          <w:color w:val="000000"/>
          <w:sz w:val="24"/>
        </w:rPr>
        <w:t>解除</w:t>
      </w:r>
      <w:r>
        <w:rPr>
          <w:rFonts w:ascii="仿宋" w:eastAsia="仿宋" w:hAnsi="仿宋" w:cs="仿宋" w:hint="eastAsia"/>
          <w:color w:val="000000"/>
          <w:sz w:val="24"/>
          <w:lang/>
        </w:rPr>
        <w:t>本合同</w:t>
      </w:r>
      <w:r>
        <w:rPr>
          <w:rFonts w:ascii="仿宋" w:eastAsia="仿宋" w:hAnsi="仿宋" w:cs="仿宋"/>
          <w:color w:val="000000"/>
          <w:sz w:val="24"/>
        </w:rPr>
        <w:t>。</w:t>
      </w:r>
      <w:r>
        <w:rPr>
          <w:rFonts w:ascii="仿宋" w:eastAsia="仿宋" w:hAnsi="仿宋" w:cs="仿宋" w:hint="eastAsia"/>
          <w:color w:val="000000"/>
          <w:sz w:val="24"/>
          <w:lang/>
        </w:rPr>
        <w:t>本合同的</w:t>
      </w:r>
      <w:r>
        <w:rPr>
          <w:rFonts w:ascii="仿宋" w:eastAsia="仿宋" w:hAnsi="仿宋" w:cs="仿宋" w:hint="eastAsia"/>
          <w:color w:val="000000"/>
          <w:sz w:val="24"/>
        </w:rPr>
        <w:t>任何变更需双方书面确认。</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15.合同资料、合同文本效力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15.1甲乙双方提供加盖公司印章的营业执照、法人代表、授权签约人身份证复印件。</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15.2合同文本效力：本合同一式伍份，甲方执叁份、乙方执贰份，具同等法律效力。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16.其他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16.1乙方如有意本合同续期，需在合同</w:t>
      </w:r>
      <w:r>
        <w:rPr>
          <w:rFonts w:ascii="仿宋" w:eastAsia="仿宋" w:hAnsi="仿宋" w:cs="仿宋" w:hint="eastAsia"/>
          <w:color w:val="000000"/>
          <w:sz w:val="24"/>
          <w:lang/>
        </w:rPr>
        <w:t>期限</w:t>
      </w:r>
      <w:r>
        <w:rPr>
          <w:rFonts w:ascii="仿宋" w:eastAsia="仿宋" w:hAnsi="仿宋" w:cs="仿宋" w:hint="eastAsia"/>
          <w:color w:val="000000"/>
          <w:sz w:val="24"/>
        </w:rPr>
        <w:t>届满提前2个月向甲方书面提出，并经双方协商确定。如合同届满1个月前甲乙双方未对续约达成一致意见，甲方有权在合同届满前1个月开始公开</w:t>
      </w:r>
      <w:r>
        <w:rPr>
          <w:rFonts w:ascii="仿宋" w:eastAsia="仿宋" w:hAnsi="仿宋" w:cs="仿宋" w:hint="eastAsia"/>
          <w:color w:val="000000"/>
          <w:sz w:val="24"/>
          <w:lang/>
        </w:rPr>
        <w:t>转让</w:t>
      </w:r>
      <w:r>
        <w:rPr>
          <w:rFonts w:ascii="仿宋" w:eastAsia="仿宋" w:hAnsi="仿宋" w:cs="仿宋"/>
          <w:color w:val="000000"/>
          <w:sz w:val="24"/>
        </w:rPr>
        <w:t>、</w:t>
      </w:r>
      <w:r>
        <w:rPr>
          <w:rFonts w:ascii="仿宋" w:eastAsia="仿宋" w:hAnsi="仿宋" w:cs="仿宋" w:hint="eastAsia"/>
          <w:color w:val="000000"/>
          <w:sz w:val="24"/>
          <w:lang/>
        </w:rPr>
        <w:t>出租</w:t>
      </w:r>
      <w:r>
        <w:rPr>
          <w:rFonts w:ascii="仿宋" w:eastAsia="仿宋" w:hAnsi="仿宋" w:cs="仿宋" w:hint="eastAsia"/>
          <w:color w:val="000000"/>
          <w:sz w:val="24"/>
        </w:rPr>
        <w:t>本合同结束日</w:t>
      </w:r>
      <w:r>
        <w:rPr>
          <w:rFonts w:ascii="仿宋" w:eastAsia="仿宋" w:hAnsi="仿宋" w:cs="仿宋" w:hint="eastAsia"/>
          <w:color w:val="000000"/>
          <w:sz w:val="24"/>
          <w:lang/>
        </w:rPr>
        <w:t>之</w:t>
      </w:r>
      <w:r>
        <w:rPr>
          <w:rFonts w:ascii="仿宋" w:eastAsia="仿宋" w:hAnsi="仿宋" w:cs="仿宋" w:hint="eastAsia"/>
          <w:color w:val="000000"/>
          <w:sz w:val="24"/>
        </w:rPr>
        <w:t>次日起的广告场地。</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16.2本合同项目的招采文件（包括招标文件、比选文件、竞争性谈判/磋商文件、）、投标文件/申请文件/响应文件及中标/中选通知书为合同组成部分，与合同具有同等法律效力。前述文件规定与合同约定不一致的，以本合同约定为准，本合同未涉及的部分，仍按照投标文件/申请文件/响应文件及中标/中选通知书规定的内容履行。同时，甲方招采文件效力优先于乙方投标文件/申请文件/响应文件。本合同未尽事宜，经双方协商一致，可采取补充协议的方式加以确认，补充协议与本合同不一致之处，应当以补充协议为准。本合同签订后，如上述内容有与本合同不一致需要重新约定的，且不签订补充协议的，由甲方给乙方去函说明，乙方收到函件后在甲方限期内及时复函。双方就商议事项达成一致的函件与复函，是本合同的共同组成部分，与本合同具有同等法律效力。</w:t>
      </w:r>
    </w:p>
    <w:p>
      <w:pPr>
        <w:pStyle w:val="Heading1"/>
        <w:jc w:val="center"/>
        <w:rPr>
          <w:rFonts w:ascii="仿宋" w:eastAsia="仿宋" w:hAnsi="仿宋" w:cs="仿宋" w:hint="eastAsia"/>
          <w:color w:val="000000"/>
          <w:sz w:val="24"/>
        </w:rPr>
      </w:pPr>
    </w:p>
    <w:p>
      <w:pPr>
        <w:pStyle w:val="Heading1"/>
        <w:rPr>
          <w:rFonts w:ascii="仿宋" w:eastAsia="仿宋" w:hAnsi="仿宋" w:cs="仿宋"/>
        </w:rPr>
      </w:pPr>
    </w:p>
    <w:p>
      <w:pPr>
        <w:snapToGrid w:val="0"/>
        <w:spacing w:line="360" w:lineRule="auto"/>
        <w:rPr>
          <w:rFonts w:ascii="仿宋" w:eastAsia="仿宋" w:hAnsi="仿宋" w:cs="仿宋" w:hint="eastAsia"/>
          <w:b/>
          <w:sz w:val="24"/>
        </w:rPr>
      </w:pPr>
      <w:r>
        <w:rPr>
          <w:rFonts w:ascii="仿宋" w:eastAsia="仿宋" w:hAnsi="仿宋" w:cs="仿宋" w:hint="eastAsia"/>
          <w:b/>
          <w:bCs/>
          <w:color w:val="000000"/>
          <w:sz w:val="24"/>
        </w:rPr>
        <w:t>甲方：成都国际机场广告传媒有限公司          乙方：</w:t>
      </w:r>
      <w:r>
        <w:rPr>
          <w:rFonts w:ascii="仿宋_GB2312" w:eastAsia="仿宋" w:hAnsi="宋体" w:hint="eastAsia"/>
          <w:b/>
          <w:sz w:val="24"/>
          <w:szCs w:val="28"/>
        </w:rPr>
        <w:t xml:space="preserve"> </w:t>
      </w:r>
    </w:p>
    <w:p>
      <w:pPr>
        <w:snapToGrid w:val="0"/>
        <w:spacing w:line="360" w:lineRule="auto"/>
        <w:rPr>
          <w:rFonts w:ascii="仿宋" w:eastAsia="仿宋" w:hAnsi="仿宋" w:cs="仿宋"/>
          <w:b/>
          <w:sz w:val="24"/>
          <w:szCs w:val="28"/>
        </w:rPr>
      </w:pPr>
    </w:p>
    <w:p>
      <w:pPr>
        <w:tabs>
          <w:tab w:val="left" w:pos="3465"/>
        </w:tabs>
        <w:spacing w:line="360" w:lineRule="auto"/>
        <w:rPr>
          <w:rFonts w:ascii="仿宋" w:eastAsia="仿宋" w:hAnsi="仿宋" w:cs="仿宋"/>
          <w:b/>
          <w:bCs/>
          <w:color w:val="000000"/>
          <w:sz w:val="24"/>
        </w:rPr>
      </w:pPr>
      <w:r>
        <w:rPr>
          <w:rFonts w:ascii="仿宋" w:eastAsia="仿宋" w:hAnsi="仿宋" w:cs="仿宋" w:hint="eastAsia"/>
          <w:b/>
          <w:bCs/>
          <w:color w:val="000000"/>
          <w:sz w:val="24"/>
        </w:rPr>
        <w:t>甲方</w:t>
      </w:r>
      <w:r>
        <w:rPr>
          <w:rFonts w:ascii="仿宋" w:eastAsia="仿宋" w:hAnsi="仿宋" w:cs="仿宋" w:hint="eastAsia"/>
          <w:b/>
          <w:bCs/>
          <w:color w:val="000000"/>
          <w:sz w:val="24"/>
          <w:lang/>
        </w:rPr>
        <w:t>法定</w:t>
      </w:r>
      <w:r>
        <w:rPr>
          <w:rFonts w:ascii="仿宋" w:eastAsia="仿宋" w:hAnsi="仿宋" w:cs="仿宋" w:hint="eastAsia"/>
          <w:b/>
          <w:bCs/>
          <w:color w:val="000000"/>
          <w:sz w:val="24"/>
        </w:rPr>
        <w:t>代表</w:t>
      </w:r>
      <w:r>
        <w:rPr>
          <w:rFonts w:ascii="仿宋" w:eastAsia="仿宋" w:hAnsi="仿宋" w:cs="仿宋" w:hint="eastAsia"/>
          <w:b/>
          <w:bCs/>
          <w:color w:val="000000"/>
          <w:sz w:val="24"/>
          <w:lang/>
        </w:rPr>
        <w:t>人或授权代表</w:t>
      </w:r>
      <w:r>
        <w:rPr>
          <w:rFonts w:ascii="仿宋" w:eastAsia="仿宋" w:hAnsi="仿宋" w:cs="仿宋" w:hint="eastAsia"/>
          <w:b/>
          <w:bCs/>
          <w:color w:val="000000"/>
          <w:sz w:val="24"/>
        </w:rPr>
        <w:t>：                  乙方</w:t>
      </w:r>
      <w:r>
        <w:rPr>
          <w:rFonts w:ascii="仿宋" w:eastAsia="仿宋" w:hAnsi="仿宋" w:cs="仿宋" w:hint="eastAsia"/>
          <w:b/>
          <w:bCs/>
          <w:color w:val="000000"/>
          <w:sz w:val="24"/>
          <w:lang/>
        </w:rPr>
        <w:t>法定</w:t>
      </w:r>
      <w:r>
        <w:rPr>
          <w:rFonts w:ascii="仿宋" w:eastAsia="仿宋" w:hAnsi="仿宋" w:cs="仿宋" w:hint="eastAsia"/>
          <w:b/>
          <w:bCs/>
          <w:color w:val="000000"/>
          <w:sz w:val="24"/>
        </w:rPr>
        <w:t>代表</w:t>
      </w:r>
      <w:r>
        <w:rPr>
          <w:rFonts w:ascii="仿宋" w:eastAsia="仿宋" w:hAnsi="仿宋" w:cs="仿宋" w:hint="eastAsia"/>
          <w:b/>
          <w:bCs/>
          <w:color w:val="000000"/>
          <w:sz w:val="24"/>
          <w:lang/>
        </w:rPr>
        <w:t>人或授权代表</w:t>
      </w:r>
      <w:r>
        <w:rPr>
          <w:rFonts w:ascii="仿宋" w:eastAsia="仿宋" w:hAnsi="仿宋" w:cs="仿宋" w:hint="eastAsia"/>
          <w:b/>
          <w:bCs/>
          <w:color w:val="000000"/>
          <w:sz w:val="24"/>
        </w:rPr>
        <w:t>：</w:t>
      </w:r>
    </w:p>
    <w:p>
      <w:pPr>
        <w:pStyle w:val="Heading1"/>
        <w:rPr>
          <w:rFonts w:ascii="仿宋" w:eastAsia="仿宋" w:hAnsi="仿宋" w:cs="仿宋"/>
          <w:b/>
          <w:bCs/>
        </w:rPr>
      </w:pPr>
      <w:r>
        <w:rPr>
          <w:rFonts w:ascii="仿宋" w:eastAsia="仿宋" w:hAnsi="仿宋" w:cs="仿宋" w:hint="eastAsia"/>
          <w:b/>
          <w:bCs/>
          <w:color w:val="000000"/>
          <w:sz w:val="24"/>
        </w:rPr>
        <w:t>————————————————————————————————————————</w:t>
      </w:r>
    </w:p>
    <w:p>
      <w:pPr>
        <w:pStyle w:val="Heading1"/>
        <w:rPr>
          <w:rFonts w:ascii="仿宋" w:eastAsia="仿宋" w:hAnsi="仿宋" w:cs="仿宋"/>
          <w:color w:val="000000"/>
          <w:sz w:val="24"/>
        </w:rPr>
      </w:pPr>
      <w:r>
        <w:rPr>
          <w:rFonts w:ascii="仿宋" w:eastAsia="仿宋" w:hAnsi="仿宋" w:cs="仿宋" w:hint="eastAsia"/>
          <w:b/>
          <w:bCs/>
          <w:color w:val="000000"/>
          <w:sz w:val="24"/>
        </w:rPr>
        <w:t>签约地点：四川·成都                        签约时间：   年   月   日</w:t>
      </w:r>
    </w:p>
    <w:p>
      <w:pPr>
        <w:pStyle w:val="Heading1"/>
        <w:rPr>
          <w:rFonts w:ascii="仿宋" w:eastAsia="仿宋" w:hAnsi="仿宋" w:cs="仿宋"/>
          <w:color w:val="000000"/>
          <w:sz w:val="24"/>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附件1：场地点位、尺寸（以实际尺寸为准）及平面图</w:t>
      </w: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附件2：西昌青山机场传统广告媒体画面制作标准</w:t>
      </w:r>
    </w:p>
    <w:p>
      <w:pPr>
        <w:rPr>
          <w:rFonts w:ascii="仿宋" w:eastAsia="仿宋" w:hAnsi="仿宋" w:cs="仿宋"/>
          <w:color w:val="000000"/>
          <w:sz w:val="24"/>
        </w:rPr>
      </w:pPr>
    </w:p>
    <w:tbl>
      <w:tblPr>
        <w:tblStyle w:val="TableNormal"/>
        <w:tblpPr w:leftFromText="180" w:rightFromText="180" w:vertAnchor="page" w:horzAnchor="page" w:tblpX="1260" w:tblpY="4014"/>
        <w:tblOverlap w:val="never"/>
        <w:tblW w:w="8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0"/>
        <w:gridCol w:w="1440"/>
        <w:gridCol w:w="2205"/>
        <w:gridCol w:w="1770"/>
        <w:gridCol w:w="1770"/>
      </w:tblGrid>
      <w:tr>
        <w:tblPrEx>
          <w:tblW w:w="8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40" w:type="dxa"/>
            <w:shd w:val="clear" w:color="auto" w:fill="auto"/>
            <w:vAlign w:val="center"/>
          </w:tcPr>
          <w:p>
            <w:pPr>
              <w:widowControl/>
              <w:jc w:val="center"/>
              <w:textAlignment w:val="center"/>
              <w:rPr>
                <w:rFonts w:hint="eastAsia"/>
              </w:rPr>
            </w:pPr>
            <w:r>
              <w:rPr>
                <w:rFonts w:ascii="微软雅黑" w:eastAsia="微软雅黑" w:hAnsi="微软雅黑" w:cs="微软雅黑" w:hint="eastAsia"/>
                <w:b/>
                <w:bCs/>
                <w:color w:val="000000"/>
                <w:kern w:val="0"/>
                <w:szCs w:val="21"/>
              </w:rPr>
              <w:t>场地编号</w:t>
            </w:r>
          </w:p>
        </w:tc>
        <w:tc>
          <w:tcPr>
            <w:tcW w:w="1440" w:type="dxa"/>
            <w:shd w:val="clear" w:color="auto" w:fill="auto"/>
            <w:vAlign w:val="center"/>
          </w:tcPr>
          <w:p>
            <w:pPr>
              <w:widowControl/>
              <w:jc w:val="center"/>
              <w:textAlignment w:val="center"/>
            </w:pPr>
            <w:r>
              <w:rPr>
                <w:rFonts w:ascii="微软雅黑" w:eastAsia="微软雅黑" w:hAnsi="微软雅黑" w:cs="微软雅黑" w:hint="eastAsia"/>
                <w:b/>
                <w:bCs/>
                <w:color w:val="000000"/>
                <w:kern w:val="0"/>
                <w:szCs w:val="21"/>
              </w:rPr>
              <w:t>场地类型</w:t>
            </w:r>
          </w:p>
        </w:tc>
        <w:tc>
          <w:tcPr>
            <w:tcW w:w="2205" w:type="dxa"/>
            <w:shd w:val="clear" w:color="auto" w:fill="auto"/>
            <w:vAlign w:val="center"/>
          </w:tcPr>
          <w:p>
            <w:pPr>
              <w:widowControl/>
              <w:jc w:val="center"/>
              <w:textAlignment w:val="center"/>
              <w:rPr>
                <w:rFonts w:ascii="微软雅黑" w:eastAsia="微软雅黑" w:hAnsi="微软雅黑" w:cs="微软雅黑" w:hint="eastAsia"/>
                <w:b/>
                <w:bCs/>
                <w:color w:val="000000"/>
                <w:kern w:val="0"/>
                <w:szCs w:val="21"/>
              </w:rPr>
            </w:pPr>
            <w:r>
              <w:rPr>
                <w:rFonts w:ascii="微软雅黑" w:eastAsia="微软雅黑" w:hAnsi="微软雅黑" w:cs="微软雅黑" w:hint="eastAsia"/>
                <w:b/>
                <w:bCs/>
                <w:color w:val="000000"/>
                <w:kern w:val="0"/>
                <w:szCs w:val="21"/>
              </w:rPr>
              <w:t>场地区域</w:t>
            </w:r>
          </w:p>
        </w:tc>
        <w:tc>
          <w:tcPr>
            <w:tcW w:w="1770" w:type="dxa"/>
            <w:shd w:val="clear" w:color="auto" w:fill="auto"/>
            <w:vAlign w:val="center"/>
          </w:tcPr>
          <w:p>
            <w:pPr>
              <w:widowControl/>
              <w:jc w:val="center"/>
              <w:textAlignment w:val="center"/>
            </w:pPr>
            <w:r>
              <w:rPr>
                <w:rFonts w:ascii="微软雅黑" w:eastAsia="微软雅黑" w:hAnsi="微软雅黑" w:cs="微软雅黑" w:hint="eastAsia"/>
                <w:b/>
                <w:bCs/>
                <w:color w:val="000000"/>
                <w:kern w:val="0"/>
                <w:szCs w:val="21"/>
              </w:rPr>
              <w:t>尺寸（长）</w:t>
            </w:r>
            <w:r>
              <w:rPr>
                <w:rFonts w:ascii="Arial" w:eastAsia="微软雅黑" w:hAnsi="Arial" w:cs="Arial"/>
                <w:b/>
                <w:bCs/>
                <w:color w:val="000000"/>
                <w:kern w:val="0"/>
                <w:szCs w:val="21"/>
              </w:rPr>
              <w:t>×</w:t>
            </w:r>
            <w:r>
              <w:rPr>
                <w:rFonts w:ascii="Arial" w:eastAsia="微软雅黑" w:hAnsi="Arial" w:cs="Arial" w:hint="eastAsia"/>
                <w:b/>
                <w:bCs/>
                <w:color w:val="000000"/>
                <w:kern w:val="0"/>
                <w:szCs w:val="21"/>
              </w:rPr>
              <w:t>（宽）</w:t>
            </w:r>
          </w:p>
        </w:tc>
        <w:tc>
          <w:tcPr>
            <w:tcW w:w="1770" w:type="dxa"/>
            <w:shd w:val="clear" w:color="auto" w:fill="auto"/>
            <w:vAlign w:val="center"/>
          </w:tcPr>
          <w:p>
            <w:pPr>
              <w:widowControl/>
              <w:jc w:val="center"/>
              <w:textAlignment w:val="center"/>
              <w:rPr>
                <w:rFonts w:ascii="微软雅黑" w:eastAsia="微软雅黑" w:hAnsi="微软雅黑" w:cs="微软雅黑" w:hint="eastAsia"/>
                <w:b/>
                <w:bCs/>
                <w:color w:val="000000"/>
                <w:kern w:val="0"/>
                <w:szCs w:val="21"/>
              </w:rPr>
            </w:pPr>
            <w:r>
              <w:rPr>
                <w:rFonts w:ascii="微软雅黑" w:eastAsia="微软雅黑" w:hAnsi="微软雅黑" w:cs="微软雅黑" w:hint="eastAsia"/>
                <w:b/>
                <w:bCs/>
                <w:color w:val="000000"/>
                <w:kern w:val="0"/>
                <w:szCs w:val="21"/>
              </w:rPr>
              <w:t>面积（平方米）</w:t>
            </w:r>
          </w:p>
        </w:tc>
      </w:tr>
      <w:tr>
        <w:tblPrEx>
          <w:tblW w:w="8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40" w:type="dxa"/>
            <w:shd w:val="clear" w:color="auto" w:fill="auto"/>
            <w:vAlign w:val="center"/>
          </w:tcPr>
          <w:p>
            <w:pPr>
              <w:widowControl/>
              <w:jc w:val="center"/>
              <w:textAlignment w:val="center"/>
              <w:rPr>
                <w:rFonts w:ascii="微软雅黑" w:eastAsia="微软雅黑" w:hAnsi="微软雅黑" w:cs="微软雅黑"/>
                <w:color w:val="000000"/>
                <w:kern w:val="0"/>
                <w:szCs w:val="21"/>
              </w:rPr>
            </w:pPr>
            <w:r>
              <w:rPr>
                <w:rFonts w:ascii="仿宋_GB2312" w:eastAsia="仿宋" w:hAnsi="宋体" w:hint="eastAsia"/>
                <w:sz w:val="24"/>
                <w:szCs w:val="28"/>
              </w:rPr>
              <w:t>H21</w:t>
            </w:r>
          </w:p>
        </w:tc>
        <w:tc>
          <w:tcPr>
            <w:tcW w:w="1440" w:type="dxa"/>
            <w:shd w:val="clear" w:color="auto" w:fill="auto"/>
            <w:vAlign w:val="center"/>
          </w:tcPr>
          <w:p>
            <w:pPr>
              <w:widowControl/>
              <w:jc w:val="center"/>
              <w:textAlignment w:val="center"/>
              <w:rPr>
                <w:rFonts w:ascii="微软雅黑" w:eastAsia="微软雅黑" w:hAnsi="微软雅黑" w:cs="微软雅黑" w:hint="eastAsia"/>
                <w:color w:val="000000"/>
                <w:kern w:val="0"/>
                <w:szCs w:val="21"/>
              </w:rPr>
            </w:pPr>
            <w:r>
              <w:rPr>
                <w:rFonts w:ascii="微软雅黑" w:eastAsia="微软雅黑" w:hAnsi="微软雅黑" w:cs="微软雅黑" w:hint="eastAsia"/>
                <w:color w:val="000000"/>
                <w:kern w:val="0"/>
                <w:szCs w:val="21"/>
              </w:rPr>
              <w:t>灯箱</w:t>
            </w:r>
          </w:p>
        </w:tc>
        <w:tc>
          <w:tcPr>
            <w:tcW w:w="2205" w:type="dxa"/>
            <w:shd w:val="clear" w:color="auto" w:fill="auto"/>
            <w:vAlign w:val="center"/>
          </w:tcPr>
          <w:p>
            <w:pPr>
              <w:widowControl/>
              <w:jc w:val="center"/>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西昌机场一楼</w:t>
            </w:r>
          </w:p>
        </w:tc>
        <w:tc>
          <w:tcPr>
            <w:tcW w:w="1770" w:type="dxa"/>
            <w:shd w:val="clear" w:color="auto" w:fill="auto"/>
            <w:vAlign w:val="center"/>
          </w:tcPr>
          <w:p>
            <w:pPr>
              <w:widowControl/>
              <w:jc w:val="center"/>
              <w:textAlignment w:val="center"/>
              <w:rPr>
                <w:rFonts w:ascii="微软雅黑" w:eastAsia="微软雅黑" w:hAnsi="微软雅黑" w:cs="微软雅黑" w:hint="eastAsia"/>
                <w:color w:val="000000"/>
                <w:kern w:val="0"/>
                <w:szCs w:val="21"/>
              </w:rPr>
            </w:pPr>
            <w:r>
              <w:rPr>
                <w:rFonts w:ascii="微软雅黑" w:eastAsia="微软雅黑" w:hAnsi="微软雅黑" w:cs="微软雅黑" w:hint="eastAsia"/>
                <w:color w:val="000000"/>
                <w:kern w:val="0"/>
                <w:szCs w:val="21"/>
              </w:rPr>
              <w:t>9m</w:t>
            </w:r>
            <w:r>
              <w:rPr>
                <w:rFonts w:ascii="Arial" w:eastAsia="微软雅黑" w:hAnsi="Arial" w:cs="Arial"/>
                <w:color w:val="000000"/>
                <w:kern w:val="0"/>
                <w:szCs w:val="21"/>
              </w:rPr>
              <w:t>×</w:t>
            </w:r>
            <w:r>
              <w:rPr>
                <w:rFonts w:ascii="微软雅黑" w:eastAsia="微软雅黑" w:hAnsi="微软雅黑" w:cs="微软雅黑" w:hint="eastAsia"/>
                <w:color w:val="000000"/>
                <w:kern w:val="0"/>
                <w:szCs w:val="21"/>
              </w:rPr>
              <w:t>3m</w:t>
            </w:r>
          </w:p>
        </w:tc>
        <w:tc>
          <w:tcPr>
            <w:tcW w:w="1770" w:type="dxa"/>
            <w:shd w:val="clear" w:color="auto" w:fill="auto"/>
            <w:vAlign w:val="center"/>
          </w:tcPr>
          <w:p>
            <w:pPr>
              <w:widowControl/>
              <w:jc w:val="center"/>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27</w:t>
            </w:r>
          </w:p>
        </w:tc>
      </w:tr>
      <w:tr>
        <w:tblPrEx>
          <w:tblW w:w="8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40" w:type="dxa"/>
            <w:shd w:val="clear" w:color="auto" w:fill="auto"/>
            <w:vAlign w:val="center"/>
          </w:tcPr>
          <w:p>
            <w:pPr>
              <w:widowControl/>
              <w:jc w:val="center"/>
              <w:textAlignment w:val="center"/>
              <w:rPr>
                <w:rFonts w:ascii="微软雅黑" w:eastAsia="微软雅黑" w:hAnsi="微软雅黑" w:cs="微软雅黑"/>
                <w:color w:val="000000"/>
                <w:kern w:val="0"/>
                <w:szCs w:val="21"/>
              </w:rPr>
            </w:pPr>
            <w:r>
              <w:rPr>
                <w:rFonts w:ascii="仿宋_GB2312" w:eastAsia="仿宋" w:hAnsi="宋体" w:hint="eastAsia"/>
                <w:sz w:val="24"/>
                <w:szCs w:val="28"/>
              </w:rPr>
              <w:t>H24</w:t>
            </w:r>
          </w:p>
        </w:tc>
        <w:tc>
          <w:tcPr>
            <w:tcW w:w="1440" w:type="dxa"/>
            <w:shd w:val="clear" w:color="auto" w:fill="auto"/>
            <w:vAlign w:val="center"/>
          </w:tcPr>
          <w:p>
            <w:pPr>
              <w:widowControl/>
              <w:jc w:val="center"/>
              <w:textAlignment w:val="center"/>
              <w:rPr>
                <w:rFonts w:ascii="微软雅黑" w:eastAsia="微软雅黑" w:hAnsi="微软雅黑" w:cs="微软雅黑" w:hint="eastAsia"/>
                <w:color w:val="000000"/>
                <w:kern w:val="0"/>
                <w:szCs w:val="21"/>
              </w:rPr>
            </w:pPr>
            <w:r>
              <w:rPr>
                <w:rFonts w:ascii="微软雅黑" w:eastAsia="微软雅黑" w:hAnsi="微软雅黑" w:cs="微软雅黑" w:hint="eastAsia"/>
                <w:color w:val="000000"/>
                <w:kern w:val="0"/>
                <w:szCs w:val="21"/>
              </w:rPr>
              <w:t>灯箱</w:t>
            </w:r>
          </w:p>
        </w:tc>
        <w:tc>
          <w:tcPr>
            <w:tcW w:w="2205" w:type="dxa"/>
            <w:shd w:val="clear" w:color="auto" w:fill="auto"/>
            <w:vAlign w:val="center"/>
          </w:tcPr>
          <w:p>
            <w:pPr>
              <w:widowControl/>
              <w:jc w:val="center"/>
              <w:textAlignment w:val="center"/>
              <w:rPr>
                <w:rFonts w:ascii="微软雅黑" w:eastAsia="微软雅黑" w:hAnsi="微软雅黑" w:cs="微软雅黑" w:hint="eastAsia"/>
                <w:color w:val="000000"/>
                <w:kern w:val="0"/>
                <w:szCs w:val="21"/>
              </w:rPr>
            </w:pPr>
            <w:r>
              <w:rPr>
                <w:rFonts w:ascii="微软雅黑" w:eastAsia="微软雅黑" w:hAnsi="微软雅黑" w:cs="微软雅黑" w:hint="eastAsia"/>
                <w:color w:val="000000"/>
                <w:kern w:val="0"/>
                <w:szCs w:val="21"/>
              </w:rPr>
              <w:t>西昌机场一楼</w:t>
            </w:r>
          </w:p>
        </w:tc>
        <w:tc>
          <w:tcPr>
            <w:tcW w:w="1770" w:type="dxa"/>
            <w:shd w:val="clear" w:color="auto" w:fill="auto"/>
            <w:vAlign w:val="center"/>
          </w:tcPr>
          <w:p>
            <w:pPr>
              <w:widowControl/>
              <w:jc w:val="center"/>
              <w:textAlignment w:val="center"/>
              <w:rPr>
                <w:rFonts w:ascii="微软雅黑" w:eastAsia="微软雅黑" w:hAnsi="微软雅黑" w:cs="微软雅黑" w:hint="eastAsia"/>
                <w:color w:val="000000"/>
                <w:kern w:val="0"/>
                <w:szCs w:val="21"/>
              </w:rPr>
            </w:pPr>
            <w:r>
              <w:rPr>
                <w:rFonts w:ascii="微软雅黑" w:eastAsia="微软雅黑" w:hAnsi="微软雅黑" w:cs="微软雅黑" w:hint="eastAsia"/>
                <w:color w:val="000000"/>
                <w:kern w:val="0"/>
                <w:szCs w:val="21"/>
              </w:rPr>
              <w:t>3m</w:t>
            </w:r>
            <w:r>
              <w:rPr>
                <w:rFonts w:ascii="Arial" w:eastAsia="微软雅黑" w:hAnsi="Arial" w:cs="Arial"/>
                <w:color w:val="000000"/>
                <w:kern w:val="0"/>
                <w:szCs w:val="21"/>
              </w:rPr>
              <w:t>×</w:t>
            </w:r>
            <w:r>
              <w:rPr>
                <w:rFonts w:ascii="微软雅黑" w:eastAsia="微软雅黑" w:hAnsi="微软雅黑" w:cs="微软雅黑" w:hint="eastAsia"/>
                <w:color w:val="000000"/>
                <w:kern w:val="0"/>
                <w:szCs w:val="21"/>
              </w:rPr>
              <w:t>1.8m</w:t>
            </w:r>
          </w:p>
        </w:tc>
        <w:tc>
          <w:tcPr>
            <w:tcW w:w="1770" w:type="dxa"/>
            <w:shd w:val="clear" w:color="auto" w:fill="auto"/>
            <w:vAlign w:val="center"/>
          </w:tcPr>
          <w:p>
            <w:pPr>
              <w:widowControl/>
              <w:jc w:val="center"/>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5.4</w:t>
            </w:r>
          </w:p>
        </w:tc>
      </w:tr>
    </w:tbl>
    <w:p>
      <w:pPr>
        <w:rPr>
          <w:rFonts w:ascii="仿宋" w:eastAsia="仿宋" w:hAnsi="仿宋" w:cs="仿宋"/>
          <w:color w:val="000000"/>
          <w:sz w:val="24"/>
        </w:rPr>
      </w:pPr>
    </w:p>
    <w:p>
      <w:pPr>
        <w:pStyle w:val="Heading1"/>
        <w:rPr>
          <w:rFonts w:hint="eastAsia"/>
        </w:rPr>
      </w:pPr>
    </w:p>
    <w:p>
      <w:pPr>
        <w:pStyle w:val="Heading1"/>
        <w:rPr>
          <w:rFonts w:ascii="仿宋" w:eastAsia="仿宋" w:hAnsi="仿宋" w:cs="仿宋"/>
          <w:color w:val="000000"/>
          <w:sz w:val="24"/>
        </w:rPr>
      </w:pPr>
    </w:p>
    <w:p>
      <w:pPr>
        <w:rPr>
          <w:rFonts w:ascii="仿宋" w:eastAsia="仿宋" w:hAnsi="仿宋" w:cs="仿宋"/>
          <w:color w:val="000000"/>
          <w:sz w:val="24"/>
        </w:rPr>
      </w:pPr>
    </w:p>
    <w:p>
      <w:pPr>
        <w:pStyle w:val="Heading1"/>
        <w:rPr>
          <w:rFonts w:hint="eastAsia"/>
        </w:rPr>
      </w:pPr>
    </w:p>
    <w:p>
      <w:pPr>
        <w:pStyle w:val="Heading1"/>
        <w:rPr>
          <w:rFonts w:ascii="仿宋" w:eastAsia="仿宋" w:hAnsi="仿宋" w:cs="仿宋"/>
          <w:color w:val="000000"/>
          <w:sz w:val="24"/>
        </w:rPr>
      </w:pPr>
    </w:p>
    <w:p>
      <w:pPr>
        <w:rPr>
          <w:rFonts w:ascii="仿宋" w:eastAsia="仿宋" w:hAnsi="仿宋" w:cs="仿宋"/>
          <w:color w:val="000000"/>
          <w:sz w:val="24"/>
        </w:rPr>
      </w:pPr>
    </w:p>
    <w:p>
      <w:pPr>
        <w:pStyle w:val="Heading1"/>
        <w:rPr>
          <w:rFonts w:ascii="仿宋" w:eastAsia="仿宋" w:hAnsi="仿宋" w:cs="仿宋"/>
          <w:color w:val="000000"/>
          <w:sz w:val="24"/>
        </w:rPr>
      </w:pPr>
    </w:p>
    <w:p>
      <w:pPr>
        <w:rPr>
          <w:rFonts w:ascii="仿宋" w:eastAsia="仿宋" w:hAnsi="仿宋" w:cs="仿宋"/>
          <w:color w:val="000000"/>
          <w:sz w:val="24"/>
        </w:rPr>
      </w:pPr>
    </w:p>
    <w:p>
      <w:pPr>
        <w:pStyle w:val="Heading1"/>
        <w:rPr>
          <w:rFonts w:ascii="仿宋" w:eastAsia="仿宋" w:hAnsi="仿宋" w:cs="仿宋"/>
          <w:color w:val="000000"/>
          <w:sz w:val="24"/>
        </w:rPr>
      </w:pPr>
    </w:p>
    <w:p>
      <w:pPr>
        <w:rPr>
          <w:rFonts w:ascii="仿宋" w:eastAsia="仿宋" w:hAnsi="仿宋" w:cs="仿宋"/>
          <w:color w:val="000000"/>
          <w:sz w:val="24"/>
        </w:rPr>
      </w:pPr>
    </w:p>
    <w:p>
      <w:pPr>
        <w:pStyle w:val="Heading1"/>
        <w:rPr>
          <w:rFonts w:ascii="仿宋" w:eastAsia="仿宋" w:hAnsi="仿宋" w:cs="仿宋" w:hint="eastAsia"/>
          <w:color w:val="000000"/>
          <w:sz w:val="24"/>
        </w:rPr>
      </w:pPr>
    </w:p>
    <w:p>
      <w:pPr>
        <w:rPr>
          <w:rFonts w:ascii="仿宋" w:eastAsia="仿宋" w:hAnsi="仿宋" w:cs="仿宋"/>
          <w:color w:val="000000"/>
          <w:sz w:val="24"/>
        </w:rPr>
      </w:pPr>
    </w:p>
    <w:p>
      <w:pPr>
        <w:pStyle w:val="Heading1"/>
        <w:rPr>
          <w:rFonts w:ascii="仿宋" w:eastAsia="仿宋" w:hAnsi="仿宋" w:cs="仿宋"/>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drawing>
          <wp:inline distT="0" distB="0" distL="114300" distR="114300">
            <wp:extent cx="6119495" cy="4327525"/>
            <wp:effectExtent l="0" t="0" r="14605" b="15875"/>
            <wp:docPr id="1025" name="图片 1" descr="西昌机场室内一层点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西昌机场室内一层点位图"/>
                    <pic:cNvPicPr>
                      <a:picLocks noChangeAspect="1"/>
                    </pic:cNvPicPr>
                  </pic:nvPicPr>
                  <pic:blipFill>
                    <a:blip r:embed="rId4"/>
                    <a:stretch>
                      <a:fillRect/>
                    </a:stretch>
                  </pic:blipFill>
                  <pic:spPr>
                    <a:xfrm>
                      <a:off x="0" y="0"/>
                      <a:ext cx="6119495" cy="4327525"/>
                    </a:xfrm>
                    <a:prstGeom prst="rect">
                      <a:avLst/>
                    </a:prstGeom>
                    <a:noFill/>
                    <a:ln>
                      <a:noFill/>
                    </a:ln>
                  </pic:spPr>
                </pic:pic>
              </a:graphicData>
            </a:graphic>
          </wp:inline>
        </w:drawing>
      </w:r>
    </w:p>
    <w:p>
      <w:pPr>
        <w:spacing w:line="360" w:lineRule="auto"/>
        <w:rPr>
          <w:rFonts w:ascii="仿宋" w:eastAsia="仿宋" w:hAnsi="仿宋" w:cs="仿宋"/>
          <w:color w:val="000000"/>
          <w:sz w:val="24"/>
        </w:rPr>
      </w:pPr>
      <w:r>
        <w:rPr>
          <w:rFonts w:ascii="仿宋" w:eastAsia="仿宋" w:hAnsi="仿宋" w:cs="仿宋" w:hint="eastAsia"/>
          <w:color w:val="000000"/>
          <w:sz w:val="24"/>
        </w:rPr>
        <w:t>附件2：西昌青山机场传统广告媒体画面制作标准</w:t>
      </w:r>
    </w:p>
    <w:p>
      <w:pPr>
        <w:pStyle w:val="Heading1"/>
        <w:rPr>
          <w:rFonts w:ascii="仿宋" w:eastAsia="仿宋" w:hAnsi="仿宋" w:cs="仿宋"/>
          <w:sz w:val="24"/>
        </w:rPr>
      </w:pPr>
      <w:r>
        <w:rPr>
          <w:rFonts w:ascii="仿宋" w:eastAsia="仿宋" w:hAnsi="仿宋" w:cs="仿宋" w:hint="eastAsia"/>
          <w:sz w:val="24"/>
        </w:rPr>
        <w:t>（画布由甲方制作时，甲方按照喷绘厂出厂价格的110%收取画布制作费）</w:t>
      </w:r>
    </w:p>
    <w:p/>
    <w:p>
      <w:pPr>
        <w:pStyle w:val="Title"/>
        <w:spacing w:line="360" w:lineRule="auto"/>
        <w:ind w:firstLine="482"/>
        <w:outlineLvl w:val="9"/>
        <w:rPr>
          <w:rFonts w:ascii="仿宋" w:eastAsia="仿宋" w:hAnsi="仿宋" w:cs="仿宋"/>
          <w:color w:val="000000"/>
          <w:sz w:val="24"/>
          <w:szCs w:val="24"/>
        </w:rPr>
      </w:pPr>
      <w:r>
        <w:rPr>
          <w:rFonts w:ascii="仿宋" w:eastAsia="仿宋" w:hAnsi="仿宋" w:cs="仿宋" w:hint="eastAsia"/>
          <w:color w:val="000000"/>
          <w:sz w:val="24"/>
          <w:szCs w:val="24"/>
        </w:rPr>
        <w:t>一、户内外灯箱画布标准</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512R、美国Efi Vutek Gs 5000R或同等品质设备。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（二）喷绘画布材料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1.使用港龙内光无网布、得伦内光无网布或同等品质画布，材料使用PVC专业无网布或细网布，户内克重数不得低于550克、户内画面质保期不得低于3年；户外画面质保期不得低于2年。阻燃等级达到B1-B2级。</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2.技术参数：</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总克重540g-570g／平米，基布克重120g／平米，PVC克重430g-440g／平米。</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厚度：0.42±0.02 cm，</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拉伸强度：径向：1700N-1800N/5cm  纬向：1200N-1300N/5cm</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撕裂强度：径向：170N-180N  纬向：160N-165N</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剥离强度：70N-80N/5cm</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适用温度：-20℃ ～ +70℃</w:t>
      </w:r>
    </w:p>
    <w:p>
      <w:pPr>
        <w:keepLines/>
        <w:numPr>
          <w:ilvl w:val="0"/>
          <w:numId w:val="1"/>
        </w:numPr>
        <w:spacing w:line="360" w:lineRule="auto"/>
        <w:rPr>
          <w:rFonts w:ascii="仿宋" w:eastAsia="仿宋" w:hAnsi="仿宋" w:cs="仿宋"/>
          <w:color w:val="000000"/>
          <w:sz w:val="24"/>
        </w:rPr>
      </w:pPr>
      <w:r>
        <w:rPr>
          <w:rFonts w:ascii="仿宋" w:eastAsia="仿宋" w:hAnsi="仿宋" w:cs="仿宋" w:hint="eastAsia"/>
          <w:color w:val="000000"/>
          <w:sz w:val="24"/>
        </w:rPr>
        <w:t>透光率：80%</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1.高保真“8色”喷绘，还原图片真实色彩饱和度。</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2.悬浮传动精度细微，保证打印画面精度清晰，无重影。</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3.LED UV灯，确保画面室内外3年不掉色。</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4.使用原装进口墨水，墨水不含VOC成分、不含有害挥发性有机物、绿色环保认证（greenguard certificate），环保无污染。12PL墨滴技术，打印分辨率1000DPI~1200DPI，保证色彩纯度。</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（四）墨水要求</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1.墨水的绿色卫士环保认证要求</w:t>
      </w:r>
    </w:p>
    <w:p>
      <w:pPr>
        <w:numPr>
          <w:ilvl w:val="0"/>
          <w:numId w:val="2"/>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总挥发性有机化合物≤0.21毫克每平方米</w:t>
      </w:r>
    </w:p>
    <w:p>
      <w:pPr>
        <w:numPr>
          <w:ilvl w:val="0"/>
          <w:numId w:val="2"/>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甲醛S百万分之0.0073</w:t>
      </w:r>
    </w:p>
    <w:p>
      <w:pPr>
        <w:numPr>
          <w:ilvl w:val="0"/>
          <w:numId w:val="2"/>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总乙醛≤百万分之0.043</w:t>
      </w:r>
    </w:p>
    <w:p>
      <w:pPr>
        <w:numPr>
          <w:ilvl w:val="0"/>
          <w:numId w:val="2"/>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甲基吡咯烷酮≤0.016毫克每平米</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2.墨水的有害物质含量要求</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符合有毒物质控制法案19 CRF 12.121</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不含任何BPA(双酚A)或AZO(偶氮类化物)成份</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3.墨水需符合以下人类和环境健康安全条例</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墨水原材料不含重金属，打印墨水都符合现有条例规定</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PCB-少于10ppm</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PVC和PVdC都少于1ppm，联苯胺派生 物氧化氢小于250ppm</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不含农药残留</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不含丙烯酸</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自由异氰酸含量不会超过万分之一</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不含阻燃剂</w:t>
      </w:r>
    </w:p>
    <w:p>
      <w:pPr>
        <w:pStyle w:val="Title"/>
        <w:spacing w:line="360" w:lineRule="auto"/>
        <w:ind w:firstLine="482"/>
        <w:outlineLvl w:val="9"/>
        <w:rPr>
          <w:rFonts w:ascii="仿宋" w:eastAsia="仿宋" w:hAnsi="仿宋" w:cs="仿宋"/>
          <w:color w:val="000000"/>
          <w:sz w:val="24"/>
          <w:szCs w:val="24"/>
        </w:rPr>
      </w:pPr>
      <w:r>
        <w:rPr>
          <w:rFonts w:ascii="仿宋" w:eastAsia="仿宋" w:hAnsi="仿宋" w:cs="仿宋" w:hint="eastAsia"/>
          <w:color w:val="000000"/>
          <w:sz w:val="24"/>
          <w:szCs w:val="24"/>
        </w:rPr>
        <w:t>二、户内外广告贴标准</w:t>
      </w:r>
    </w:p>
    <w:p>
      <w:pPr>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512R、日本Epson SureColor S80680、HP Latex 3000/360或同等品质设备。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（二）画面材料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使用3M1220C-10、WDI-1209/I-1131/I-1234系列或同等品质材料。材料使用PVC专业户（内）外可移除背胶车贴，户内画面质保期不得低于3年；户外画面质保期不得低于2年。阻燃等级达到B1-B2级。</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1.环保弱溶剂墨水或同等品质墨水喷绘，到达鲜艳的色彩和更平滑的色彩过渡。</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2.溶剂墨水也获得GREENGUARD 室内空气质量认证，不含有害化学物质，减少了对人体和自然环境的损害（详情见附表3）。</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3.使用原装墨水且已经取得3M™ MCS™ 画面质量保证体系认可。</w:t>
      </w:r>
    </w:p>
    <w:p>
      <w:pPr>
        <w:keepLines/>
        <w:spacing w:line="360" w:lineRule="auto"/>
        <w:ind w:firstLine="480"/>
      </w:pPr>
      <w:r>
        <w:rPr>
          <w:rFonts w:ascii="仿宋" w:eastAsia="仿宋" w:hAnsi="仿宋" w:cs="仿宋" w:hint="eastAsia"/>
          <w:color w:val="000000"/>
          <w:sz w:val="24"/>
        </w:rPr>
        <w:t>4.相同画面颜色保证一致性。</w:t>
      </w:r>
    </w:p>
    <w:p/>
    <w:p>
      <w:bookmarkStart w:id="10" w:name="_GoBack"/>
      <w:bookmarkEnd w:id="10"/>
    </w:p>
    <w:sectPr>
      <w:headerReference w:type="default" r:id="rId5"/>
      <w:footerReference w:type="default" r:id="rId6"/>
      <w:footerReference w:type="first" r:id="rId7"/>
      <w:pgSz w:w="11906" w:h="16838"/>
      <w:pgMar w:top="1440" w:right="1134" w:bottom="1440" w:left="1134" w:header="284" w:footer="284" w:gutter="0"/>
      <w:cols w:num="1" w:space="720"/>
      <w:titlePg/>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59C2B"/>
    <w:multiLevelType w:val="singleLevel"/>
    <w:tmpl w:val="82C59C2B"/>
    <w:lvl w:ilvl="0">
      <w:start w:val="1"/>
      <w:numFmt w:val="bullet"/>
      <w:lvlText w:val=""/>
      <w:lvlJc w:val="left"/>
      <w:pPr>
        <w:ind w:left="420" w:hanging="420"/>
      </w:pPr>
      <w:rPr>
        <w:rFonts w:ascii="仿宋" w:hAnsi="仿宋" w:hint="default"/>
        <w:sz w:val="28"/>
        <w:szCs w:val="28"/>
      </w:rPr>
    </w:lvl>
  </w:abstractNum>
  <w:abstractNum w:abstractNumId="1">
    <w:nsid w:val="935BFEB9"/>
    <w:multiLevelType w:val="singleLevel"/>
    <w:tmpl w:val="935BFEB9"/>
    <w:lvl w:ilvl="0">
      <w:start w:val="1"/>
      <w:numFmt w:val="bullet"/>
      <w:lvlText w:val=""/>
      <w:lvlJc w:val="left"/>
      <w:pPr>
        <w:ind w:left="420" w:hanging="420"/>
      </w:pPr>
      <w:rPr>
        <w:rFonts w:ascii="仿宋" w:hAnsi="仿宋" w:hint="default"/>
      </w:rPr>
    </w:lvl>
  </w:abstractNum>
  <w:abstractNum w:abstractNumId="2">
    <w:nsid w:val="0CE6B563"/>
    <w:multiLevelType w:val="singleLevel"/>
    <w:tmpl w:val="0CE6B563"/>
    <w:lvl w:ilvl="0">
      <w:start w:val="1"/>
      <w:numFmt w:val="bullet"/>
      <w:lvlText w:val=""/>
      <w:lvlJc w:val="left"/>
      <w:pPr>
        <w:tabs>
          <w:tab w:val="left" w:pos="420"/>
        </w:tabs>
        <w:ind w:left="840" w:hanging="420"/>
      </w:pPr>
      <w:rPr>
        <w:rFonts w:ascii="仿宋" w:hAnsi="仿宋"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OTU2MjY0Njk5NzEzMjVmYjhjODAyZGQxNzVkMTQifQ=="/>
  </w:docVar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outlineLvl w:val="0"/>
    </w:p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qFormat/>
    <w:pPr>
      <w:spacing w:before="240" w:after="60"/>
      <w:jc w:val="center"/>
      <w:outlineLvl w:val="0"/>
    </w:pPr>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2023-01-10T07:56:27Z</dcterms:created>
  <dcterms:modified xsi:type="dcterms:W3CDTF">2023-01-10T07:56:35Z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4B687B0948984963A8BA09519136C38E</vt:lpwstr>
  </property>
  <property fmtid="{D5CDD505-2E9C-101B-9397-08002B2CF9AE}" pid="3" name="KSOProductBuildVer">
    <vt:lpwstr>2052-11.1.0.13703</vt:lpwstr>
  </property>
</Properties>
</file>