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pStyle w:val="BodyText"/>
        <w:jc w:val="both"/>
        <w:rPr>
          <w:rFonts w:ascii="黑体" w:eastAsia="黑体" w:hAnsi="黑体" w:cs="黑体" w:hint="eastAsia"/>
          <w:kern w:val="2"/>
          <w:sz w:val="32"/>
          <w:szCs w:val="32"/>
          <w:lang w:val="en-US" w:bidi="ar-SA"/>
        </w:rPr>
      </w:pPr>
      <w:bookmarkStart w:id="0" w:name="_GoBack"/>
      <w:r>
        <w:rPr>
          <w:rFonts w:ascii="黑体" w:eastAsia="黑体" w:hAnsi="黑体" w:cs="黑体" w:hint="eastAsia"/>
          <w:kern w:val="2"/>
          <w:sz w:val="32"/>
          <w:szCs w:val="32"/>
          <w:lang w:val="en-US" w:eastAsia="zh-CN" w:bidi="ar-SA"/>
        </w:rPr>
        <w:t>附</w:t>
      </w:r>
      <w:r>
        <w:rPr>
          <w:rFonts w:ascii="黑体" w:eastAsia="黑体" w:hAnsi="黑体" w:cs="黑体" w:hint="eastAsia"/>
          <w:kern w:val="2"/>
          <w:sz w:val="32"/>
          <w:szCs w:val="32"/>
          <w:lang w:val="en-US" w:bidi="ar-SA"/>
        </w:rPr>
        <w:t>件</w:t>
      </w:r>
      <w:r>
        <w:rPr>
          <w:rFonts w:ascii="黑体" w:eastAsia="黑体" w:hAnsi="黑体" w:cs="黑体" w:hint="eastAsia"/>
          <w:kern w:val="2"/>
          <w:sz w:val="32"/>
          <w:szCs w:val="32"/>
          <w:lang w:val="en-US" w:eastAsia="zh-CN" w:bidi="ar-SA"/>
        </w:rPr>
        <w:t>1</w:t>
      </w:r>
      <w:r>
        <w:rPr>
          <w:rFonts w:ascii="黑体" w:eastAsia="黑体" w:hAnsi="黑体" w:cs="黑体" w:hint="eastAsia"/>
          <w:kern w:val="2"/>
          <w:sz w:val="32"/>
          <w:szCs w:val="32"/>
          <w:lang w:val="en-US" w:bidi="ar-SA"/>
        </w:rPr>
        <w:t>：</w:t>
      </w:r>
    </w:p>
    <w:p>
      <w:pPr>
        <w:widowControl w:val="0"/>
        <w:numPr>
          <w:ilvl w:val="0"/>
          <w:numId w:val="0"/>
        </w:numPr>
        <w:ind w:firstLine="42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  <w:lang w:val="en-US" w:eastAsia="zh-CN" w:bidi="ar-SA"/>
        </w:rPr>
        <w:t>天府机场</w:t>
      </w: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  <w:lang w:val="en-US" w:bidi="ar-SA"/>
        </w:rPr>
        <w:t>停车场服务部</w:t>
      </w: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  <w:lang w:val="en-US" w:eastAsia="zh-CN" w:bidi="ar-SA"/>
        </w:rPr>
        <w:t>关于停车楼、出租车蓄车场安全服务设施采购</w:t>
      </w: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  <w:lang w:val="en-US" w:bidi="ar-SA"/>
        </w:rPr>
        <w:t>项目</w:t>
      </w: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  <w:lang w:val="en-US" w:eastAsia="zh-CN" w:bidi="ar-SA"/>
        </w:rPr>
        <w:t>内容</w:t>
      </w:r>
    </w:p>
    <w:tbl>
      <w:tblPr>
        <w:tblStyle w:val="TableNormal"/>
        <w:tblW w:w="821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auto"/>
        <w:tblCellMar>
          <w:top w:w="0" w:type="dxa"/>
          <w:left w:w="0" w:type="dxa"/>
          <w:bottom w:w="0" w:type="dxa"/>
          <w:right w:w="0" w:type="dxa"/>
        </w:tblCellMar>
      </w:tblPr>
      <w:tblGrid>
        <w:gridCol w:w="893"/>
        <w:gridCol w:w="5118"/>
        <w:gridCol w:w="991"/>
        <w:gridCol w:w="1217"/>
      </w:tblGrid>
      <w:tr>
        <w:tblPrEx>
          <w:tblW w:w="8219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8"/>
                <w:szCs w:val="28"/>
                <w:u w:val="none"/>
              </w:rPr>
            </w:pPr>
            <w:bookmarkEnd w:id="0"/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5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项目名称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单位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数量</w:t>
            </w:r>
          </w:p>
        </w:tc>
      </w:tr>
      <w:tr>
        <w:tblPrEx>
          <w:tblW w:w="8219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W w:w="8219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一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停车楼吊装限高杆工程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W w:w="8219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限高杆吊点钢板150*100*10mmΦ12圆钢吊耳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块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</w:tr>
      <w:tr>
        <w:tblPrEx>
          <w:tblW w:w="8219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330mm长Φ14圆钢吊耳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个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</w:tr>
      <w:tr>
        <w:tblPrEx>
          <w:tblW w:w="8219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Φ89*4mm封堵板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块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</w:tr>
      <w:tr>
        <w:tblPrEx>
          <w:tblW w:w="8219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Φ89*5mm吊杆7.5m长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m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7.5</w:t>
            </w:r>
          </w:p>
        </w:tc>
      </w:tr>
      <w:tr>
        <w:tblPrEx>
          <w:tblW w:w="8219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14mm钢丝绳安装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m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</w:tr>
      <w:tr>
        <w:tblPrEx>
          <w:tblW w:w="8219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M15国标绳卡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个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</w:tr>
      <w:tr>
        <w:tblPrEx>
          <w:tblW w:w="8219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固定膨胀M12*140MM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颗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</w:tr>
      <w:tr>
        <w:tblPrEx>
          <w:tblW w:w="8219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反光漆涂刷（黄黑）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m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7.5</w:t>
            </w:r>
          </w:p>
        </w:tc>
      </w:tr>
      <w:tr>
        <w:tblPrEx>
          <w:tblW w:w="8219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限高杆安装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工日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</w:tr>
      <w:tr>
        <w:tblPrEx>
          <w:tblW w:w="8219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default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安全疏导指挥人员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工日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0.5</w:t>
            </w:r>
          </w:p>
        </w:tc>
      </w:tr>
      <w:tr>
        <w:tblPrEx>
          <w:tblW w:w="8219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default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脚手架搭拆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项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>
        <w:tblPrEx>
          <w:tblW w:w="8219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default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材料运输费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项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</w:tbl>
    <w:tbl>
      <w:tblPr>
        <w:tblStyle w:val="TableNormal"/>
        <w:tblpPr w:leftFromText="180" w:rightFromText="180" w:vertAnchor="text" w:horzAnchor="page" w:tblpX="1799" w:tblpY="24"/>
        <w:tblOverlap w:val="never"/>
        <w:tblW w:w="821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auto"/>
        <w:tblCellMar>
          <w:top w:w="0" w:type="dxa"/>
          <w:left w:w="0" w:type="dxa"/>
          <w:bottom w:w="0" w:type="dxa"/>
          <w:right w:w="0" w:type="dxa"/>
        </w:tblCellMar>
      </w:tblPr>
      <w:tblGrid>
        <w:gridCol w:w="892"/>
        <w:gridCol w:w="5120"/>
        <w:gridCol w:w="990"/>
        <w:gridCol w:w="1216"/>
      </w:tblGrid>
      <w:tr>
        <w:tblPrEx>
          <w:tblW w:w="8218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二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新增出租车蓄车区防雨棚工程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W w:w="8218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13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机械作业面除草场地平整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㎡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481.44</w:t>
            </w:r>
          </w:p>
        </w:tc>
      </w:tr>
      <w:tr>
        <w:tblPrEx>
          <w:tblW w:w="8218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14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零星砖砌体（砌筑水沟）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m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</w:tr>
      <w:tr>
        <w:tblPrEx>
          <w:tblW w:w="8218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零星抹灰（水沟）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m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40</w:t>
            </w:r>
          </w:p>
        </w:tc>
      </w:tr>
      <w:tr>
        <w:tblPrEx>
          <w:tblW w:w="8218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水泥沟盖板（450*750）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m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</w:tr>
      <w:tr>
        <w:tblPrEx>
          <w:tblW w:w="8218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150mm厚级配碎石回填平整基层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m³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72</w:t>
            </w:r>
          </w:p>
        </w:tc>
      </w:tr>
      <w:tr>
        <w:tblPrEx>
          <w:tblW w:w="8218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18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150mm厚C25混凝土浇筑休息区面层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m³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72</w:t>
            </w:r>
          </w:p>
        </w:tc>
      </w:tr>
      <w:tr>
        <w:tblPrEx>
          <w:tblW w:w="8218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建渣清运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车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</w:tr>
      <w:tr>
        <w:tblPrEx>
          <w:tblW w:w="8218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完工保洁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㎡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480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="黑体" w:eastAsia="黑体" w:hAnsi="黑体" w:cs="黑体" w:hint="eastAsia"/>
          <w:sz w:val="32"/>
          <w:szCs w:val="32"/>
          <w:lang w:val="en-US"/>
        </w:rPr>
      </w:pPr>
    </w:p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 w:qFormat="1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next w:val="PlainText"/>
    <w:qFormat/>
    <w:pPr>
      <w:spacing w:after="120"/>
    </w:pPr>
    <w:rPr>
      <w:szCs w:val="20"/>
    </w:rPr>
  </w:style>
  <w:style w:type="paragraph" w:styleId="PlainText">
    <w:name w:val="Plain Text"/>
    <w:basedOn w:val="Normal"/>
    <w:qFormat/>
    <w:pPr>
      <w:autoSpaceDE w:val="0"/>
      <w:autoSpaceDN w:val="0"/>
      <w:adjustRightInd w:val="0"/>
    </w:pPr>
    <w:rPr>
      <w:rFonts w:hAnsi="Tms Rm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2023-08-07T04:18:00Z</dcterms:created>
  <dcterms:modified xsi:type="dcterms:W3CDTF">2023-12-12T05:03:11Z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