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 w:hint="default"/>
          <w:b/>
          <w:bCs/>
          <w:sz w:val="40"/>
          <w:szCs w:val="4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0"/>
          <w:szCs w:val="48"/>
          <w:lang w:val="en-US" w:eastAsia="zh-CN"/>
        </w:rPr>
        <w:t>附件：成都双流国际机场T2航站楼商业招标二批次场地信息复合业态标段</w:t>
      </w:r>
    </w:p>
    <w:tbl>
      <w:tblPr>
        <w:tblStyle w:val="TableNormal"/>
        <w:tblW w:w="4997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221"/>
        <w:gridCol w:w="1486"/>
        <w:gridCol w:w="2048"/>
        <w:gridCol w:w="2958"/>
        <w:gridCol w:w="1279"/>
        <w:gridCol w:w="1343"/>
        <w:gridCol w:w="1030"/>
      </w:tblGrid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highlight w:val="none"/>
                <w:u w:val="none"/>
              </w:rPr>
            </w:pPr>
            <w:bookmarkStart w:id="0" w:name="_GoBack"/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标段号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面积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业态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（或在营品牌）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经营范围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品牌要求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区域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经营期限（年）</w:t>
            </w:r>
          </w:p>
        </w:tc>
      </w:tr>
      <w:tr>
        <w:tblPrEx>
          <w:tblW w:w="4997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T2-SK-5D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34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 xml:space="preserve">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书刊复合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销售书刊类商品、音像制品、文具、玩具、电子产品、工艺纪念品及旅行用品。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其中书刊类商品占比不低于所销售商品的30%。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不可销售食品土特产业态产品。其中F-R-7D标段可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附带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经营饮品、甜点、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西式轻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简餐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餐饮面积不超过该标段面积的50%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。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多处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≤5</w:t>
            </w:r>
          </w:p>
        </w:tc>
      </w:tr>
    </w:tbl>
    <w:p>
      <w:pPr>
        <w:rPr>
          <w:rFonts w:hint="default"/>
          <w:lang w:val="en-US" w:eastAsia="zh-CN"/>
        </w:rPr>
      </w:pPr>
      <w:bookmarkEnd w:id="0"/>
      <w:r>
        <w:rPr>
          <w:rFonts w:hint="default"/>
          <w:lang w:val="en-US" w:eastAsia="zh-CN"/>
        </w:rPr>
        <w:t>备注：场地具体位置详见</w:t>
      </w:r>
      <w:r>
        <w:rPr>
          <w:rFonts w:hint="eastAsia"/>
          <w:lang w:val="en-US" w:eastAsia="zh-CN"/>
        </w:rPr>
        <w:t>招标文件附件1：成都双流国际机场T2航站楼商业招标规划布局图</w:t>
      </w:r>
      <w:r>
        <w:rPr>
          <w:rFonts w:hint="default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227</Words>
  <Characters>250</Characters>
  <Application>Microsoft Office Word</Application>
  <DocSecurity>0</DocSecurity>
  <Lines>0</Lines>
  <Paragraphs>0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2023-03-17T01:57:00Z</cp:lastPrinted>
  <dcterms:created xsi:type="dcterms:W3CDTF">2023-02-22T06:09:00Z</dcterms:created>
  <dcterms:modified xsi:type="dcterms:W3CDTF">2023-04-23T08:32:16Z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BE1733607C314D289DFD03DD97AB7B98_12</vt:lpwstr>
  </property>
  <property fmtid="{D5CDD505-2E9C-101B-9397-08002B2CF9AE}" pid="3" name="KSOProductBuildVer">
    <vt:lpwstr>2052-11.1.0.14036</vt:lpwstr>
  </property>
</Properties>
</file>