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eastAsia="宋体" w:hAnsi="宋体" w:cs="宋体"/>
          <w:b/>
          <w:bCs/>
          <w:sz w:val="40"/>
          <w:szCs w:val="48"/>
        </w:rPr>
      </w:pPr>
      <w:r>
        <w:rPr>
          <w:rFonts w:ascii="宋体" w:eastAsia="宋体" w:hAnsi="宋体" w:cs="宋体" w:hint="eastAsia"/>
          <w:b/>
          <w:bCs/>
          <w:sz w:val="40"/>
          <w:szCs w:val="48"/>
        </w:rPr>
        <w:t>附件2：公开招标标段说明一览表餐饮标段</w:t>
      </w:r>
    </w:p>
    <w:tbl>
      <w:tblPr>
        <w:tblStyle w:val="TableNormal"/>
        <w:tblW w:w="0" w:type="auto"/>
        <w:tblInd w:w="-3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87"/>
        <w:gridCol w:w="1063"/>
        <w:gridCol w:w="2475"/>
        <w:gridCol w:w="3350"/>
        <w:gridCol w:w="1237"/>
        <w:gridCol w:w="1200"/>
        <w:gridCol w:w="1263"/>
        <w:gridCol w:w="1950"/>
      </w:tblGrid>
      <w:tr>
        <w:tblPrEx>
          <w:tblW w:w="0" w:type="auto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标段号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面积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 xml:space="preserve">业态           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经营范围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品牌要求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区域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备注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经营期限（年）</w:t>
            </w:r>
          </w:p>
        </w:tc>
      </w:tr>
      <w:tr>
        <w:tblPrEx>
          <w:tblW w:w="0" w:type="auto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DEP-F-6D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饮品、甜点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咖啡、奶茶、果茶、面包、蛋糕、甜品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不可经营简餐、炸鸡、汉堡。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出发大厅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highlight w:val="none"/>
              </w:rPr>
              <w:t>5+2（签约5年，双方无异议顺延2年）</w:t>
            </w:r>
          </w:p>
        </w:tc>
      </w:tr>
      <w:tr>
        <w:tblPrEx>
          <w:tblW w:w="0" w:type="auto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UM-F-4D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200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餐饮集合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可以经营各类正餐、简餐、异域风情餐、饮品、甜点等，可多个品牌组合经营。不可经营西式快餐、五芳斋品牌。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上夹层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bookmarkStart w:id="0" w:name="_GoBack"/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  <w:t>招标人仅负责用电改造，投标人需要自行增设厨房隔墙、上下水管、排油烟设施等。</w:t>
            </w:r>
            <w:bookmarkEnd w:id="0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highlight w:val="none"/>
              </w:rPr>
              <w:t>5+2（签约5年，双方无异议顺延2年）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794</Words>
  <Characters>932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2023-04-05T06:57:00Z</cp:lastPrinted>
  <dcterms:created xsi:type="dcterms:W3CDTF">2023-02-22T06:07:00Z</dcterms:created>
  <dcterms:modified xsi:type="dcterms:W3CDTF">2023-08-18T01:40:05Z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5FE7845E06E3404CAF50821124BDB157_12</vt:lpwstr>
  </property>
  <property fmtid="{D5CDD505-2E9C-101B-9397-08002B2CF9AE}" pid="3" name="KSOProductBuildVer">
    <vt:lpwstr>2052-11.8.6.9023</vt:lpwstr>
  </property>
</Properties>
</file>