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附件2</w:t>
      </w:r>
    </w:p>
    <w:p>
      <w:pPr>
        <w:rPr>
          <w:rFonts w:hint="default"/>
          <w:lang w:val="en-US" w:eastAsia="zh-CN"/>
        </w:rPr>
      </w:pPr>
    </w:p>
    <w:p>
      <w:pPr>
        <w:spacing w:line="360" w:lineRule="auto"/>
        <w:ind w:firstLine="640"/>
        <w:jc w:val="center"/>
        <w:rPr>
          <w:rFonts w:ascii="宋体" w:hAnsi="宋体" w:cs="宋体" w:hint="default"/>
          <w:color w:val="auto"/>
          <w:sz w:val="32"/>
          <w:szCs w:val="32"/>
          <w:lang w:val="en-US" w:eastAsia="zh-CN"/>
        </w:rPr>
      </w:pPr>
      <w:r>
        <w:rPr>
          <w:rFonts w:ascii="宋体" w:hAnsi="宋体" w:cs="宋体" w:hint="eastAsia"/>
          <w:color w:val="auto"/>
          <w:sz w:val="32"/>
          <w:szCs w:val="32"/>
          <w:lang w:val="en-US" w:eastAsia="zh-CN"/>
        </w:rPr>
        <w:t>商务报价单</w:t>
      </w:r>
    </w:p>
    <w:tbl>
      <w:tblPr>
        <w:tblStyle w:val="TableGrid"/>
        <w:tblW w:w="838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6227"/>
      </w:tblGrid>
      <w:tr>
        <w:tblPrEx>
          <w:tblW w:w="838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Cs w:val="21"/>
                <w:lang w:val="en-US" w:eastAsia="zh-CN"/>
              </w:rPr>
              <w:t>报名</w:t>
            </w:r>
            <w:r>
              <w:rPr>
                <w:rFonts w:ascii="宋体" w:hAnsi="宋体" w:cs="宋体" w:hint="eastAsia"/>
                <w:color w:val="auto"/>
                <w:szCs w:val="21"/>
              </w:rPr>
              <w:t>人</w:t>
            </w:r>
          </w:p>
        </w:tc>
        <w:tc>
          <w:tcPr>
            <w:tcW w:w="6227" w:type="dxa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W w:w="838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/>
        </w:trPr>
        <w:tc>
          <w:tcPr>
            <w:tcW w:w="83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Cs w:val="21"/>
              </w:rPr>
              <w:t>商务报价</w:t>
            </w:r>
          </w:p>
        </w:tc>
      </w:tr>
      <w:tr>
        <w:tblPrEx>
          <w:tblW w:w="838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Theme="minorEastAsia" w:hAnsiTheme="minorEastAsia" w:cs="宋体" w:hint="eastAsia"/>
                <w:color w:val="auto"/>
                <w:szCs w:val="21"/>
              </w:rPr>
              <w:t>打包业务年度租金</w:t>
            </w:r>
          </w:p>
        </w:tc>
        <w:tc>
          <w:tcPr>
            <w:tcW w:w="62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="宋体" w:hint="eastAsia"/>
                <w:color w:val="auto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cs="宋体" w:hint="eastAsia"/>
                <w:color w:val="auto"/>
                <w:szCs w:val="21"/>
              </w:rPr>
              <w:t>（</w:t>
            </w:r>
            <w:r>
              <w:rPr>
                <w:rFonts w:ascii="宋体" w:hAnsi="宋体" w:cs="宋体" w:hint="eastAsia"/>
                <w:color w:val="auto"/>
                <w:szCs w:val="21"/>
                <w:lang w:val="en-US" w:eastAsia="zh-CN"/>
              </w:rPr>
              <w:t>万元</w:t>
            </w:r>
            <w:r>
              <w:rPr>
                <w:rFonts w:ascii="宋体" w:hAnsi="宋体" w:cs="宋体" w:hint="eastAsia"/>
                <w:color w:val="auto"/>
                <w:szCs w:val="21"/>
              </w:rPr>
              <w:t>/</w:t>
            </w:r>
            <w:r>
              <w:rPr>
                <w:rFonts w:ascii="宋体" w:hAnsi="宋体" w:cs="宋体" w:hint="eastAsia"/>
                <w:color w:val="auto"/>
                <w:szCs w:val="21"/>
                <w:lang w:val="en-US" w:eastAsia="zh-CN"/>
              </w:rPr>
              <w:t>年</w:t>
            </w:r>
            <w:r>
              <w:rPr>
                <w:rFonts w:ascii="宋体" w:hAnsi="宋体" w:cs="宋体" w:hint="eastAsia"/>
                <w:color w:val="auto"/>
                <w:szCs w:val="21"/>
              </w:rPr>
              <w:t>）</w:t>
            </w:r>
            <w:r>
              <w:rPr>
                <w:rFonts w:ascii="宋体" w:hAnsi="宋体" w:cs="宋体" w:hint="eastAsia"/>
                <w:color w:val="auto"/>
                <w:szCs w:val="21"/>
                <w:lang w:eastAsia="zh-CN"/>
              </w:rPr>
              <w:t>；</w:t>
            </w:r>
            <w:r>
              <w:rPr>
                <w:rFonts w:ascii="宋体" w:hAnsi="宋体" w:cs="宋体" w:hint="eastAsia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cs="宋体" w:hint="eastAsia"/>
                <w:color w:val="auto"/>
                <w:szCs w:val="21"/>
              </w:rPr>
              <w:t>（</w:t>
            </w:r>
            <w:r>
              <w:rPr>
                <w:rFonts w:ascii="宋体" w:hAnsi="宋体" w:cs="宋体" w:hint="eastAsia"/>
                <w:color w:val="auto"/>
                <w:szCs w:val="21"/>
                <w:lang w:val="en-US" w:eastAsia="zh-CN"/>
              </w:rPr>
              <w:t>万元</w:t>
            </w:r>
            <w:r>
              <w:rPr>
                <w:rFonts w:ascii="宋体" w:hAnsi="宋体" w:cs="宋体" w:hint="eastAsia"/>
                <w:color w:val="auto"/>
                <w:szCs w:val="21"/>
              </w:rPr>
              <w:t>/</w:t>
            </w:r>
            <w:r>
              <w:rPr>
                <w:rFonts w:ascii="宋体" w:hAnsi="宋体" w:cs="宋体" w:hint="eastAsia"/>
                <w:color w:val="auto"/>
                <w:szCs w:val="21"/>
                <w:lang w:val="en-US" w:eastAsia="zh-CN"/>
              </w:rPr>
              <w:t>月</w:t>
            </w:r>
            <w:r>
              <w:rPr>
                <w:rFonts w:ascii="宋体" w:hAnsi="宋体" w:cs="宋体" w:hint="eastAsia"/>
                <w:color w:val="auto"/>
                <w:szCs w:val="21"/>
              </w:rPr>
              <w:t>）</w:t>
            </w:r>
          </w:p>
        </w:tc>
      </w:tr>
      <w:tr>
        <w:tblPrEx>
          <w:tblW w:w="838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/>
        </w:trPr>
        <w:tc>
          <w:tcPr>
            <w:tcW w:w="2154" w:type="dxa"/>
            <w:vAlign w:val="center"/>
          </w:tcPr>
          <w:p>
            <w:pPr>
              <w:spacing w:line="360" w:lineRule="auto"/>
              <w:rPr>
                <w:rFonts w:ascii="宋体" w:hAnsi="宋体" w:eastAsiaTheme="minorEastAsia" w:cs="宋体" w:hint="default"/>
                <w:color w:val="auto"/>
                <w:szCs w:val="21"/>
                <w:lang w:val="en-US" w:eastAsia="zh-CN"/>
              </w:rPr>
            </w:pPr>
            <w:r>
              <w:rPr>
                <w:rFonts w:ascii="宋体" w:hAnsi="宋体" w:cs="宋体" w:hint="eastAsia"/>
                <w:color w:val="auto"/>
                <w:szCs w:val="21"/>
                <w:lang w:val="en-US" w:eastAsia="zh-CN"/>
              </w:rPr>
              <w:t>旅客吞吐量计费单价</w:t>
            </w:r>
          </w:p>
        </w:tc>
        <w:tc>
          <w:tcPr>
            <w:tcW w:w="6227" w:type="dxa"/>
            <w:vAlign w:val="center"/>
          </w:tcPr>
          <w:p>
            <w:pPr>
              <w:pStyle w:val="a"/>
              <w:spacing w:line="360" w:lineRule="auto"/>
              <w:ind w:firstLine="0"/>
              <w:jc w:val="center"/>
              <w:rPr>
                <w:rFonts w:ascii="宋体" w:hAnsi="宋体" w:eastAsiaTheme="minorEastAsia" w:cs="宋体" w:hint="eastAsia"/>
                <w:color w:val="auto"/>
                <w:sz w:val="21"/>
                <w:szCs w:val="21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  <w:lang w:val="en-US" w:eastAsia="zh-CN"/>
              </w:rPr>
              <w:t>元/人次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W w:w="838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/>
        </w:trPr>
        <w:tc>
          <w:tcPr>
            <w:tcW w:w="21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Cs w:val="21"/>
              </w:rPr>
              <w:t>备注</w:t>
            </w:r>
          </w:p>
        </w:tc>
        <w:tc>
          <w:tcPr>
            <w:tcW w:w="6227" w:type="dxa"/>
          </w:tcPr>
          <w:p>
            <w:pPr>
              <w:spacing w:line="360" w:lineRule="auto"/>
              <w:rPr>
                <w:rFonts w:ascii="宋体" w:hAnsi="宋体" w:cs="宋体" w:hint="default"/>
                <w:color w:val="auto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Cs w:val="21"/>
              </w:rPr>
              <w:t>1、租金模式为</w:t>
            </w:r>
            <w:r>
              <w:rPr>
                <w:rFonts w:ascii="宋体" w:hAnsi="宋体" w:cs="宋体" w:hint="eastAsia"/>
                <w:color w:val="auto"/>
                <w:szCs w:val="21"/>
                <w:lang w:eastAsia="zh-CN"/>
              </w:rPr>
              <w:t>：</w:t>
            </w:r>
            <w:r>
              <w:rPr>
                <w:rFonts w:ascii="Calibri" w:hAnsi="Calibri" w:cs="Calibri" w:hint="default"/>
                <w:color w:val="auto"/>
                <w:szCs w:val="21"/>
              </w:rPr>
              <w:t>①</w:t>
            </w:r>
            <w:r>
              <w:rPr>
                <w:rFonts w:ascii="宋体" w:hAnsi="宋体" w:cs="宋体" w:hint="eastAsia"/>
                <w:color w:val="auto"/>
                <w:szCs w:val="21"/>
                <w:lang w:val="en-US" w:eastAsia="zh-CN"/>
              </w:rPr>
              <w:t>打包业务租金；</w:t>
            </w:r>
            <w:r>
              <w:rPr>
                <w:rFonts w:ascii="Calibri" w:hAnsi="Calibri" w:cs="Calibri" w:hint="default"/>
                <w:color w:val="auto"/>
                <w:szCs w:val="21"/>
                <w:lang w:val="en-US" w:eastAsia="zh-CN"/>
              </w:rPr>
              <w:t>②</w:t>
            </w:r>
            <w:r>
              <w:rPr>
                <w:rFonts w:ascii="Calibri" w:hAnsi="Calibri" w:cs="Calibri" w:hint="eastAsia"/>
                <w:color w:val="auto"/>
                <w:szCs w:val="21"/>
                <w:lang w:val="en-US" w:eastAsia="zh-CN"/>
              </w:rPr>
              <w:t>旅客吞吐量计算租金=</w:t>
            </w:r>
            <w:r>
              <w:rPr>
                <w:rFonts w:ascii="宋体" w:hAnsi="宋体" w:cs="宋体" w:hint="eastAsia"/>
                <w:color w:val="auto"/>
                <w:szCs w:val="21"/>
                <w:lang w:val="en-US" w:eastAsia="zh-CN"/>
              </w:rPr>
              <w:t>旅客吞吐量*计费单价</w:t>
            </w:r>
            <w:r>
              <w:rPr>
                <w:rFonts w:ascii="宋体" w:hAnsi="宋体" w:cs="宋体" w:hint="eastAsia"/>
                <w:color w:val="auto"/>
                <w:szCs w:val="21"/>
              </w:rPr>
              <w:t>，打包业务租金和旅客量计费单价均需填写。</w:t>
            </w:r>
            <w:r>
              <w:rPr>
                <w:rFonts w:ascii="Calibri" w:hAnsi="Calibri" w:cs="Calibri" w:hint="default"/>
                <w:color w:val="auto"/>
                <w:szCs w:val="21"/>
              </w:rPr>
              <w:t>①</w:t>
            </w:r>
            <w:r>
              <w:rPr>
                <w:rFonts w:ascii="Calibri" w:hAnsi="Calibri" w:cs="Calibri" w:hint="eastAsia"/>
                <w:color w:val="auto"/>
                <w:szCs w:val="21"/>
                <w:lang w:val="en-US" w:eastAsia="zh-CN"/>
              </w:rPr>
              <w:t>与</w:t>
            </w:r>
            <w:r>
              <w:rPr>
                <w:rFonts w:ascii="Calibri" w:hAnsi="Calibri" w:cs="Calibri" w:hint="default"/>
                <w:color w:val="auto"/>
                <w:szCs w:val="21"/>
                <w:lang w:val="en-US" w:eastAsia="zh-CN"/>
              </w:rPr>
              <w:t>②</w:t>
            </w:r>
            <w:r>
              <w:rPr>
                <w:rFonts w:ascii="Calibri" w:hAnsi="Calibri" w:cs="Calibri" w:hint="eastAsia"/>
                <w:color w:val="auto"/>
                <w:szCs w:val="21"/>
                <w:lang w:val="en-US" w:eastAsia="zh-CN"/>
              </w:rPr>
              <w:t>两者取高，设施设备、电费及管理服务费单独计算。</w:t>
            </w:r>
          </w:p>
          <w:p>
            <w:pPr>
              <w:pStyle w:val="a"/>
              <w:spacing w:line="360" w:lineRule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Cs w:val="21"/>
              </w:rPr>
              <w:t>2、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经营费用计算均以人民币为单位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  <w:lang w:val="en-US" w:eastAsia="zh-CN"/>
              </w:rPr>
              <w:t>打包业务年租金低于285.95万元的为无效报价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 w:hint="eastAsia"/>
                <w:color w:val="auto"/>
                <w:szCs w:val="21"/>
              </w:rPr>
              <w:t>、</w:t>
            </w:r>
            <w:r>
              <w:rPr>
                <w:rFonts w:ascii="宋体" w:hAnsi="宋体" w:cs="宋体" w:hint="eastAsia"/>
                <w:color w:val="auto"/>
                <w:szCs w:val="21"/>
                <w:lang w:val="en-US" w:eastAsia="zh-CN"/>
              </w:rPr>
              <w:t>打包业务年度租金和旅客吞吐量计费单价均保留两位小数</w:t>
            </w:r>
            <w:r>
              <w:rPr>
                <w:rFonts w:ascii="宋体" w:hAnsi="宋体" w:cs="宋体" w:hint="eastAsia"/>
                <w:color w:val="auto"/>
                <w:szCs w:val="21"/>
              </w:rPr>
              <w:t>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widowControl/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2023-02-27T01:55:00Z</dcterms:created>
  <dcterms:modified xsi:type="dcterms:W3CDTF">2023-09-15T01:53:20Z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