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6.5.0.0 -->
  <w:body>
    <w:p>
      <w:pPr>
        <w:pStyle w:val="BodyText"/>
        <w:jc w:val="both"/>
        <w:rPr>
          <w:rFonts w:ascii="黑体" w:eastAsia="黑体" w:hAnsi="黑体" w:cs="黑体" w:hint="eastAsia"/>
          <w:kern w:val="2"/>
          <w:sz w:val="32"/>
          <w:szCs w:val="32"/>
          <w:lang w:val="en-US" w:bidi="ar-SA"/>
        </w:rPr>
      </w:pPr>
      <w:r>
        <w:rPr>
          <w:rFonts w:ascii="黑体" w:eastAsia="黑体" w:hAnsi="黑体" w:cs="黑体" w:hint="eastAsia"/>
          <w:kern w:val="2"/>
          <w:sz w:val="32"/>
          <w:szCs w:val="32"/>
          <w:lang w:val="en-US" w:bidi="ar-SA"/>
        </w:rPr>
        <w:t>附件</w:t>
      </w:r>
      <w:r>
        <w:rPr>
          <w:rFonts w:ascii="黑体" w:eastAsia="黑体" w:hAnsi="黑体" w:cs="黑体" w:hint="eastAsia"/>
          <w:kern w:val="2"/>
          <w:sz w:val="32"/>
          <w:szCs w:val="32"/>
          <w:lang w:val="en-US" w:eastAsia="zh-CN" w:bidi="ar-SA"/>
        </w:rPr>
        <w:t>1</w:t>
      </w:r>
      <w:r>
        <w:rPr>
          <w:rFonts w:ascii="黑体" w:eastAsia="黑体" w:hAnsi="黑体" w:cs="黑体" w:hint="eastAsia"/>
          <w:kern w:val="2"/>
          <w:sz w:val="32"/>
          <w:szCs w:val="32"/>
          <w:lang w:val="en-US" w:bidi="ar-SA"/>
        </w:rPr>
        <w:t>：</w:t>
      </w:r>
    </w:p>
    <w:p>
      <w:pPr>
        <w:widowControl w:val="0"/>
        <w:numPr>
          <w:ilvl w:val="0"/>
          <w:numId w:val="0"/>
        </w:numPr>
        <w:ind w:firstLine="42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val="en-US" w:eastAsia="zh-CN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  <w:lang w:val="en-US" w:eastAsia="zh-CN" w:bidi="ar-SA"/>
        </w:rPr>
        <w:t>天府机场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  <w:lang w:val="en-US" w:bidi="ar-SA"/>
        </w:rPr>
        <w:t>停车场服务部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  <w:lang w:val="en-US" w:eastAsia="zh-CN" w:bidi="ar-SA"/>
        </w:rPr>
        <w:t>关于出租车蓄车场遮阳棚迁建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  <w:lang w:val="en-US" w:bidi="ar-SA"/>
        </w:rPr>
        <w:t>项目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  <w:lang w:val="en-US" w:eastAsia="zh-CN" w:bidi="ar-SA"/>
        </w:rPr>
        <w:t>内容</w:t>
      </w:r>
    </w:p>
    <w:tbl>
      <w:tblPr>
        <w:tblStyle w:val="TableNormal"/>
        <w:tblW w:w="998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4937"/>
        <w:gridCol w:w="1393"/>
        <w:gridCol w:w="1995"/>
      </w:tblGrid>
      <w:tr>
        <w:tblPrEx>
          <w:tblW w:w="9982" w:type="dxa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/>
          <w:jc w:val="center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4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项目名称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计量 </w:t>
            </w: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br/>
            </w: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单位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工程量</w:t>
            </w:r>
          </w:p>
        </w:tc>
      </w:tr>
      <w:tr>
        <w:tblPrEx>
          <w:tblW w:w="9982" w:type="dxa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/>
          <w:jc w:val="center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W w:w="9982" w:type="dxa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/>
          <w:jc w:val="center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W w:w="9982" w:type="dxa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一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拆除工程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W w:w="9982" w:type="dxa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拆除原有车棚彩钢手边料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m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164</w:t>
            </w:r>
          </w:p>
        </w:tc>
      </w:tr>
      <w:tr>
        <w:tblPrEx>
          <w:tblW w:w="9982" w:type="dxa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拆除原有车棚75mm厚岩棉彩钢瓦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710</w:t>
            </w:r>
          </w:p>
        </w:tc>
      </w:tr>
      <w:tr>
        <w:tblPrEx>
          <w:tblW w:w="9982" w:type="dxa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拆除原有车棚轻钢结构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710</w:t>
            </w:r>
          </w:p>
        </w:tc>
      </w:tr>
      <w:tr>
        <w:tblPrEx>
          <w:tblW w:w="9982" w:type="dxa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材料转运9.6m货车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车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W w:w="9982" w:type="dxa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材料吊装机械台班25吨吊车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台班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W w:w="9982" w:type="dxa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二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新建工程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W w:w="9982" w:type="dxa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车棚钢结构拼装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240</w:t>
            </w:r>
          </w:p>
        </w:tc>
      </w:tr>
      <w:tr>
        <w:tblPrEx>
          <w:tblW w:w="9982" w:type="dxa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增补钢构连接件及五金件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240</w:t>
            </w:r>
          </w:p>
        </w:tc>
      </w:tr>
      <w:tr>
        <w:tblPrEx>
          <w:tblW w:w="9982" w:type="dxa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钢构油漆翻新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240</w:t>
            </w:r>
          </w:p>
        </w:tc>
      </w:tr>
      <w:tr>
        <w:tblPrEx>
          <w:tblW w:w="9982" w:type="dxa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车棚屋面板安装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240</w:t>
            </w:r>
          </w:p>
        </w:tc>
      </w:tr>
      <w:tr>
        <w:tblPrEx>
          <w:tblW w:w="9982" w:type="dxa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车棚屋面板油漆翻新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480</w:t>
            </w:r>
          </w:p>
        </w:tc>
      </w:tr>
      <w:tr>
        <w:tblPrEx>
          <w:tblW w:w="9982" w:type="dxa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更换屋面周边彩钢收边件彩钢板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m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82</w:t>
            </w:r>
          </w:p>
        </w:tc>
      </w:tr>
      <w:tr>
        <w:tblPrEx>
          <w:tblW w:w="9982" w:type="dxa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材料吊装机械台班25吨吊车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台班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W w:w="9982" w:type="dxa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保洁、建渣外运及遗弃费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710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黑体" w:eastAsia="黑体" w:hAnsi="黑体" w:cs="黑体" w:hint="eastAsia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黑体" w:eastAsia="黑体" w:hAnsi="黑体" w:cs="黑体" w:hint="eastAsia"/>
          <w:kern w:val="2"/>
          <w:sz w:val="32"/>
          <w:szCs w:val="32"/>
          <w:lang w:val="en-US" w:bidi="ar-SA"/>
        </w:rPr>
      </w:pPr>
      <w:r>
        <w:rPr>
          <w:rFonts w:ascii="黑体" w:eastAsia="黑体" w:hAnsi="黑体" w:cs="黑体" w:hint="eastAsia"/>
          <w:sz w:val="32"/>
          <w:szCs w:val="32"/>
          <w:lang w:val="en-US"/>
        </w:rPr>
        <w:t>附</w:t>
      </w:r>
      <w:r>
        <w:rPr>
          <w:rFonts w:ascii="黑体" w:eastAsia="黑体" w:hAnsi="黑体" w:cs="黑体" w:hint="eastAsia"/>
          <w:kern w:val="2"/>
          <w:sz w:val="32"/>
          <w:szCs w:val="32"/>
          <w:lang w:val="en-US" w:bidi="ar-SA"/>
        </w:rPr>
        <w:t>件</w:t>
      </w:r>
      <w:r>
        <w:rPr>
          <w:rFonts w:ascii="黑体" w:eastAsia="黑体" w:hAnsi="黑体" w:cs="黑体" w:hint="eastAsia"/>
          <w:kern w:val="2"/>
          <w:sz w:val="32"/>
          <w:szCs w:val="32"/>
          <w:lang w:val="en-US" w:eastAsia="zh-CN" w:bidi="ar-SA"/>
        </w:rPr>
        <w:t>2</w:t>
      </w:r>
      <w:r>
        <w:rPr>
          <w:rFonts w:ascii="黑体" w:eastAsia="黑体" w:hAnsi="黑体" w:cs="黑体" w:hint="eastAsia"/>
          <w:kern w:val="2"/>
          <w:sz w:val="32"/>
          <w:szCs w:val="32"/>
          <w:lang w:val="en-US" w:bidi="ar-SA"/>
        </w:rPr>
        <w:t>：</w:t>
      </w:r>
    </w:p>
    <w:p>
      <w:pPr>
        <w:widowControl w:val="0"/>
        <w:numPr>
          <w:ilvl w:val="0"/>
          <w:numId w:val="0"/>
        </w:numPr>
        <w:ind w:firstLine="42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val="en-US" w:eastAsia="zh-CN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  <w:lang w:val="en-US" w:eastAsia="zh-CN" w:bidi="ar-SA"/>
        </w:rPr>
        <w:t>天府机场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  <w:lang w:val="en-US" w:bidi="ar-SA"/>
        </w:rPr>
        <w:t>停车场服务部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  <w:lang w:val="en-US" w:eastAsia="zh-CN" w:bidi="ar-SA"/>
        </w:rPr>
        <w:t>关于出租车蓄车场遮阳棚迁建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  <w:lang w:val="en-US" w:bidi="ar-SA"/>
        </w:rPr>
        <w:t>项目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-US" w:eastAsia="zh-CN"/>
        </w:rPr>
        <w:t>报名申请表</w:t>
      </w:r>
    </w:p>
    <w:p>
      <w:pPr>
        <w:pStyle w:val="BodyText"/>
        <w:rPr>
          <w:rFonts w:hint="default"/>
          <w:lang w:val="en-US"/>
        </w:rPr>
      </w:pPr>
    </w:p>
    <w:tbl>
      <w:tblPr>
        <w:tblStyle w:val="TableGrid"/>
        <w:tblW w:w="84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2354"/>
        <w:gridCol w:w="2355"/>
        <w:gridCol w:w="1346"/>
      </w:tblGrid>
      <w:tr>
        <w:tblPrEx>
          <w:tblW w:w="840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/>
        </w:trPr>
        <w:tc>
          <w:tcPr>
            <w:tcW w:w="2354" w:type="dxa"/>
            <w:vAlign w:val="center"/>
          </w:tcPr>
          <w:p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项目名称</w:t>
            </w:r>
          </w:p>
        </w:tc>
        <w:tc>
          <w:tcPr>
            <w:tcW w:w="6055" w:type="dxa"/>
            <w:gridSpan w:val="3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W w:w="840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/>
        </w:trPr>
        <w:tc>
          <w:tcPr>
            <w:tcW w:w="2354" w:type="dxa"/>
          </w:tcPr>
          <w:p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6055" w:type="dxa"/>
            <w:gridSpan w:val="3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W w:w="840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/>
        </w:trPr>
        <w:tc>
          <w:tcPr>
            <w:tcW w:w="2354" w:type="dxa"/>
          </w:tcPr>
          <w:p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地址</w:t>
            </w:r>
          </w:p>
        </w:tc>
        <w:tc>
          <w:tcPr>
            <w:tcW w:w="6055" w:type="dxa"/>
            <w:gridSpan w:val="3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W w:w="840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/>
        </w:trPr>
        <w:tc>
          <w:tcPr>
            <w:tcW w:w="2354" w:type="dxa"/>
            <w:vMerge w:val="restart"/>
          </w:tcPr>
          <w:p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>
            <w:pPr>
              <w:ind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2354" w:type="dxa"/>
            <w:vMerge w:val="restart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355" w:type="dxa"/>
          </w:tcPr>
          <w:p>
            <w:pPr>
              <w:ind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>
            <w:pPr>
              <w:ind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346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W w:w="840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/>
        </w:trPr>
        <w:tc>
          <w:tcPr>
            <w:tcW w:w="2354" w:type="dxa"/>
            <w:vMerge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354" w:type="dxa"/>
            <w:vMerge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355" w:type="dxa"/>
          </w:tcPr>
          <w:p>
            <w:pPr>
              <w:ind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>
            <w:pPr>
              <w:ind w:firstLine="96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邮箱</w:t>
            </w:r>
          </w:p>
        </w:tc>
        <w:tc>
          <w:tcPr>
            <w:tcW w:w="1346" w:type="dxa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报名单位：                          （公章）</w:t>
      </w:r>
    </w:p>
    <w:p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法定代表人或授权代理人：            （签字或印鉴）</w:t>
      </w:r>
    </w:p>
    <w:p>
      <w:pPr>
        <w:rPr>
          <w:rFonts w:eastAsia="仿宋_GB2312"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num="1" w:space="425"/>
          <w:docGrid w:type="lines" w:linePitch="312" w:charSpace="0"/>
        </w:sectPr>
      </w:pPr>
      <w:r>
        <w:rPr>
          <w:rFonts w:ascii="仿宋_GB2312" w:eastAsia="仿宋_GB2312" w:hAnsi="仿宋_GB2312" w:cs="仿宋_GB2312" w:hint="eastAsia"/>
          <w:sz w:val="30"/>
          <w:szCs w:val="30"/>
        </w:rPr>
        <w:t>报名日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期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：</w:t>
      </w:r>
    </w:p>
    <w:p/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 w:qFormat="1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 w:qFormat="1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BodyTex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PlainText"/>
    <w:qFormat/>
    <w:pPr>
      <w:spacing w:after="120"/>
    </w:pPr>
    <w:rPr>
      <w:szCs w:val="20"/>
    </w:rPr>
  </w:style>
  <w:style w:type="paragraph" w:styleId="PlainText">
    <w:name w:val="Plain Text"/>
    <w:basedOn w:val="Normal"/>
    <w:qFormat/>
    <w:pPr>
      <w:autoSpaceDE w:val="0"/>
      <w:autoSpaceDN w:val="0"/>
      <w:adjustRightInd w:val="0"/>
    </w:pPr>
    <w:rPr>
      <w:rFonts w:hAnsi="Tms Rmn"/>
      <w:szCs w:val="21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2024-02-01T06:15:00Z</dcterms:created>
  <dcterms:modified xsi:type="dcterms:W3CDTF">2024-02-28T09:04:46Z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