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附件7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打包设备清单</w:t>
      </w:r>
    </w:p>
    <w:tbl>
      <w:tblPr>
        <w:tblW w:w="798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846"/>
        <w:gridCol w:w="2095"/>
        <w:gridCol w:w="1905"/>
        <w:gridCol w:w="1140"/>
      </w:tblGrid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序号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设备名称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资产编号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规格型号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资产归属</w:t>
            </w: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default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成都双流国际机场股份有限公司</w:t>
            </w:r>
            <w:bookmarkStart w:id="0" w:name="_GoBack"/>
            <w:bookmarkEnd w:id="0"/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GF-18-1-2049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GF-18-1-2050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GF-18-1-2051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GF-18-1-2052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GF-18-1-2053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GF-18-1-2054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GF-18-1-2055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HC-T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打包机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GF-18-1-2372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宏茂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裹膜机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GF-18-1-2195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AXL-500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19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裹膜机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GF-18-1-2196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AXL-500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798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裹膜机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GF-18-1-2197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cs="等线" w:hint="eastAsia"/>
                <w:i w:val="0"/>
                <w:color w:val="000000"/>
                <w:kern w:val="0"/>
                <w:sz w:val="22"/>
                <w:szCs w:val="22"/>
                <w:u w:val="none"/>
                <w:bdr w:val="nil"/>
                <w:lang w:val="en-US" w:eastAsia="zh-CN"/>
              </w:rPr>
              <w:t>AXL-500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eastAsia="等线" w:hAnsi="等线" w:cs="等线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2023-08-16T08:46:07Z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