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 w:rsidR="00614FD7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附件8：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614FD7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14FD7"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sz w:val="44"/>
          <w:szCs w:val="32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32"/>
        </w:rPr>
        <w:t>202</w:t>
      </w:r>
      <w:r>
        <w:rPr>
          <w:rFonts w:ascii="方正小标宋简体" w:eastAsia="方正小标宋简体" w:hAnsi="仿宋_GB2312" w:cs="仿宋_GB2312"/>
          <w:bCs/>
          <w:sz w:val="44"/>
          <w:szCs w:val="32"/>
        </w:rPr>
        <w:t>4</w:t>
      </w:r>
      <w:r w:rsidR="001102C5">
        <w:rPr>
          <w:rFonts w:ascii="方正小标宋简体" w:eastAsia="方正小标宋简体" w:hAnsi="仿宋_GB2312" w:cs="仿宋_GB2312" w:hint="eastAsia"/>
          <w:bCs/>
          <w:sz w:val="44"/>
          <w:szCs w:val="32"/>
        </w:rPr>
        <w:t>年全球航空货运量前30名货运</w:t>
      </w:r>
      <w:r w:rsidR="001102C5">
        <w:rPr>
          <w:rFonts w:ascii="方正小标宋简体" w:eastAsia="方正小标宋简体" w:hAnsi="仿宋_GB2312" w:cs="仿宋_GB2312"/>
          <w:bCs/>
          <w:sz w:val="44"/>
          <w:szCs w:val="32"/>
        </w:rPr>
        <w:t>代理</w:t>
      </w:r>
      <w:r w:rsidR="001102C5">
        <w:rPr>
          <w:rFonts w:ascii="方正小标宋简体" w:eastAsia="方正小标宋简体" w:hAnsi="仿宋_GB2312" w:cs="仿宋_GB2312" w:hint="eastAsia"/>
          <w:bCs/>
          <w:sz w:val="44"/>
          <w:szCs w:val="32"/>
        </w:rPr>
        <w:t>人（《Transport Topics》排名数据）</w:t>
      </w:r>
    </w:p>
    <w:p w:rsidR="00614FD7"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sz w:val="4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7126"/>
      </w:tblGrid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  <w:tblHeader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排名</w:t>
            </w:r>
          </w:p>
        </w:tc>
        <w:tc>
          <w:tcPr>
            <w:tcW w:w="429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公司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Kuehne+Nagel/德迅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DHL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DB Schenker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DSV A/S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Sinotrans Ltd./中外运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UPS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Expeditors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Nippon Express/日本通运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AWOT Global Logistics Group/欧华国际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Hellmann Worldwide Logistics/汉宏物流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Kerry Logistics/嘉里物流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Kintetsu World Express/近铁运通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Ceva Logistics/基华物流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Dachser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CTS International Logistics/华贸物流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Geodis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Bollore Logistics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等线" w:eastAsia="等线" w:hAnsi="等线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Yusen Logistics/宇森物流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Maersk Logistics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Morrison Expres</w:t>
            </w:r>
            <w:r w:rsidR="001226A4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s</w:t>
            </w: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 xml:space="preserve"> Corp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Crane Worldwide Logistics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C.H.</w:t>
            </w:r>
            <w:r>
              <w:rPr>
                <w:rFonts w:ascii="等线" w:eastAsia="等线" w:hAnsi="等线" w:cs="宋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Robinson Worldwide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Best Services International Freight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FedEx Logistics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Cargo-Partner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Dimerco Express Group/中菲行国际物流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NNR Global Logistics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Scan Global Logistics A/S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Logwin AG</w:t>
            </w:r>
          </w:p>
        </w:tc>
      </w:tr>
      <w:tr w:rsidTr="00C702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5" w:type="pct"/>
            <w:vAlign w:val="center"/>
          </w:tcPr>
          <w:p w:rsidR="00614FD7" w:rsidP="00C9529C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295" w:type="pct"/>
            <w:vAlign w:val="center"/>
          </w:tcPr>
          <w:p w:rsidR="00614FD7">
            <w:pPr>
              <w:widowControl/>
              <w:spacing w:line="600" w:lineRule="exact"/>
              <w:jc w:val="left"/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Logisteed</w:t>
            </w:r>
          </w:p>
        </w:tc>
      </w:tr>
    </w:tbl>
    <w:p w:rsidR="00614FD7"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Microsoft YaHei UI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unhideWhenUsed/>
    <w:pPr>
      <w:ind w:firstLine="420"/>
    </w:pPr>
  </w:style>
  <w:style w:type="paragraph" w:styleId="Footer">
    <w:name w:val="footer"/>
    <w:basedOn w:val="Normal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unhideWhenUsed/>
    <w:pPr>
      <w:pBdr>
        <w:bottom w:val="single" w:sz="6" w:space="20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Theme="minorEastAsia" w:hAnsiTheme="minorHAnsi" w:cstheme="minorBidi"/>
      <w:sz w:val="18"/>
      <w:szCs w:val="18"/>
    </w:rPr>
  </w:style>
  <w:style w:type="table" w:styleId="TableGrid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页眉 字符"/>
    <w:basedOn w:val="DefaultParagraphFont"/>
    <w:qFormat/>
    <w:rPr>
      <w:sz w:val="18"/>
      <w:szCs w:val="18"/>
    </w:rPr>
  </w:style>
  <w:style w:type="character" w:customStyle="1" w:styleId="a0">
    <w:name w:val="页脚 字符"/>
    <w:basedOn w:val="DefaultParagraphFont"/>
    <w:qFormat/>
    <w:rPr>
      <w:sz w:val="18"/>
      <w:szCs w:val="18"/>
    </w:rPr>
  </w:style>
  <w:style w:type="paragraph" w:styleId="Revision">
    <w:name w:val="Revision"/>
    <w:uiPriority w:val="99"/>
    <w:hidden/>
    <w:unhideWhenUsed/>
    <w:rsid w:val="00293488"/>
    <w:rPr>
      <w:rFonts w:ascii="Times New Roman" w:eastAsia="宋体" w:hAnsi="Times New Roman" w:cs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2025-02-27T02:18:00Z</dcterms:created>
  <dcterms:modified xsi:type="dcterms:W3CDTF">2025-03-07T01:50:00Z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C46A3BEE96E04C98995AE3A7E5B03A67_12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eyJoZGlkIjoiN2RiZmMyZmFiYTA4ODkyNGM1ZTc3ODA4Mjk5ODNmMzIiLCJ1c2VySWQiOiI2NzMwNzU3NTkifQ==</vt:lpwstr>
  </property>
</Properties>
</file>