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spacing w:line="360" w:lineRule="auto"/>
        <w:jc w:val="both"/>
        <w:outlineLvl w:val="0"/>
        <w:rPr>
          <w:rFonts w:ascii="宋体" w:eastAsia="宋体" w:hAnsi="宋体" w:cs="宋体" w:hint="default"/>
          <w:b/>
          <w:bCs/>
          <w:color w:val="auto"/>
          <w:sz w:val="30"/>
          <w:szCs w:val="30"/>
          <w:highlight w:val="none"/>
          <w:lang w:val="en-US" w:eastAsia="zh-CN"/>
        </w:rPr>
      </w:pPr>
      <w:bookmarkStart w:id="0" w:name="_Toc12386"/>
      <w:r>
        <w:rPr>
          <w:rFonts w:ascii="宋体" w:hAnsi="宋体" w:cs="宋体" w:hint="eastAsia"/>
          <w:b/>
          <w:bCs/>
          <w:color w:val="auto"/>
          <w:sz w:val="30"/>
          <w:szCs w:val="30"/>
          <w:highlight w:val="none"/>
          <w:lang w:val="en-US" w:eastAsia="zh-CN"/>
        </w:rPr>
        <w:t>附件1-3：商家资料清单（休闲及其他</w:t>
      </w:r>
      <w:r>
        <w:rPr>
          <w:rFonts w:ascii="宋体" w:hAnsi="宋体" w:cs="宋体" w:hint="eastAsia"/>
          <w:b/>
          <w:bCs/>
          <w:color w:val="auto"/>
          <w:sz w:val="28"/>
          <w:szCs w:val="28"/>
          <w:highlight w:val="none"/>
          <w:lang w:val="en-US" w:eastAsia="zh-CN"/>
        </w:rPr>
        <w:t>）</w:t>
      </w:r>
    </w:p>
    <w:p>
      <w:pPr>
        <w:spacing w:line="360" w:lineRule="auto"/>
        <w:jc w:val="both"/>
        <w:outlineLvl w:val="0"/>
        <w:rPr>
          <w:rFonts w:ascii="宋体" w:hAnsi="宋体" w:cs="宋体" w:hint="eastAsia"/>
          <w:b/>
          <w:bCs/>
          <w:color w:val="auto"/>
          <w:sz w:val="52"/>
          <w:szCs w:val="52"/>
          <w:highlight w:val="none"/>
        </w:rPr>
      </w:pPr>
    </w:p>
    <w:p>
      <w:pPr>
        <w:spacing w:line="360" w:lineRule="auto"/>
        <w:jc w:val="center"/>
        <w:outlineLvl w:val="0"/>
        <w:rPr>
          <w:rFonts w:asciiTheme="majorEastAsia" w:eastAsiaTheme="majorEastAsia" w:hAnsiTheme="majorEastAsia" w:cstheme="majorEastAsia" w:hint="eastAsia"/>
          <w:color w:val="auto"/>
          <w:highlight w:val="none"/>
        </w:rPr>
      </w:pPr>
      <w:bookmarkEnd w:id="0"/>
      <w:r>
        <w:rPr>
          <w:rFonts w:ascii="宋体" w:hAnsi="宋体" w:cs="宋体" w:hint="eastAsia"/>
          <w:b/>
          <w:bCs/>
          <w:color w:val="auto"/>
          <w:sz w:val="52"/>
          <w:szCs w:val="52"/>
          <w:highlight w:val="none"/>
          <w:lang w:eastAsia="zh-CN"/>
        </w:rPr>
        <w:t>响应文件</w:t>
      </w:r>
      <w:r>
        <w:rPr>
          <w:rFonts w:ascii="宋体" w:hAnsi="宋体" w:cs="宋体" w:hint="eastAsia"/>
          <w:b/>
          <w:bCs/>
          <w:color w:val="auto"/>
          <w:sz w:val="52"/>
          <w:szCs w:val="52"/>
          <w:highlight w:val="none"/>
        </w:rPr>
        <w:t>格式</w:t>
      </w:r>
    </w:p>
    <w:p>
      <w:pPr>
        <w:spacing w:line="360" w:lineRule="auto"/>
        <w:jc w:val="right"/>
        <w:rPr>
          <w:rFonts w:asciiTheme="majorEastAsia" w:eastAsiaTheme="majorEastAsia" w:hAnsiTheme="majorEastAsia" w:cstheme="majorEastAsia" w:hint="eastAsia"/>
          <w:b/>
          <w:color w:val="auto"/>
          <w:sz w:val="44"/>
          <w:szCs w:val="44"/>
          <w:highlight w:val="none"/>
        </w:rPr>
      </w:pPr>
    </w:p>
    <w:p>
      <w:pPr>
        <w:jc w:val="center"/>
        <w:rPr>
          <w:rFonts w:asciiTheme="majorEastAsia" w:eastAsiaTheme="majorEastAsia" w:hAnsiTheme="majorEastAsia" w:cstheme="majorEastAsia" w:hint="eastAsia"/>
          <w:color w:val="auto"/>
          <w:sz w:val="44"/>
          <w:szCs w:val="44"/>
          <w:highlight w:val="none"/>
        </w:rPr>
      </w:pPr>
    </w:p>
    <w:p>
      <w:pPr>
        <w:jc w:val="center"/>
        <w:rPr>
          <w:rFonts w:asciiTheme="majorEastAsia" w:eastAsiaTheme="majorEastAsia" w:hAnsiTheme="majorEastAsia" w:cstheme="majorEastAsia" w:hint="eastAsia"/>
          <w:b/>
          <w:color w:val="auto"/>
          <w:sz w:val="84"/>
          <w:szCs w:val="72"/>
          <w:highlight w:val="none"/>
          <w:lang w:eastAsia="zh-CN"/>
        </w:rPr>
      </w:pPr>
      <w:r>
        <w:rPr>
          <w:rFonts w:asciiTheme="majorEastAsia" w:eastAsiaTheme="majorEastAsia" w:hAnsiTheme="majorEastAsia" w:cstheme="majorEastAsia" w:hint="eastAsia"/>
          <w:b/>
          <w:color w:val="auto"/>
          <w:sz w:val="84"/>
          <w:szCs w:val="72"/>
          <w:highlight w:val="none"/>
          <w:lang w:eastAsia="zh-CN"/>
        </w:rPr>
        <w:t>响应文件</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r>
        <w:rPr>
          <w:rFonts w:asciiTheme="majorEastAsia" w:eastAsiaTheme="majorEastAsia" w:hAnsiTheme="majorEastAsia" w:cstheme="majorEastAsia" w:hint="eastAsia"/>
          <w:color w:val="auto"/>
          <w:sz w:val="30"/>
          <w:szCs w:val="30"/>
          <w:highlight w:val="none"/>
        </w:rPr>
        <w:t>标段号：</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lang w:eastAsia="zh-CN"/>
        </w:rPr>
        <w:t>响应人</w:t>
      </w:r>
      <w:r>
        <w:rPr>
          <w:rFonts w:asciiTheme="majorEastAsia" w:eastAsiaTheme="majorEastAsia" w:hAnsiTheme="majorEastAsia" w:cstheme="majorEastAsia" w:hint="eastAsia"/>
          <w:color w:val="auto"/>
          <w:sz w:val="32"/>
          <w:szCs w:val="32"/>
          <w:highlight w:val="none"/>
        </w:rPr>
        <w:t>名称（加盖公章）：</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法定代表人或其委托代理人（签字）：</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日  期：  年   月  日</w:t>
      </w:r>
    </w:p>
    <w:p>
      <w:pPr>
        <w:rPr>
          <w:rFonts w:ascii="宋体" w:hAnsi="宋体" w:cs="宋体"/>
          <w:color w:val="auto"/>
          <w:highlight w:val="none"/>
        </w:rPr>
      </w:pPr>
      <w:r>
        <w:rPr>
          <w:rFonts w:ascii="宋体" w:hAnsi="宋体" w:cs="宋体"/>
          <w:color w:val="auto"/>
          <w:highlight w:val="none"/>
        </w:rPr>
        <w:br w:type="page"/>
      </w:r>
    </w:p>
    <w:p>
      <w:pPr>
        <w:widowControl/>
        <w:ind w:firstLine="422"/>
        <w:jc w:val="left"/>
        <w:outlineLvl w:val="0"/>
        <w:rPr>
          <w:rFonts w:ascii="宋体" w:hAnsi="宋体" w:cs="宋体"/>
          <w:color w:val="auto"/>
          <w:szCs w:val="21"/>
          <w:highlight w:val="none"/>
        </w:rPr>
      </w:pPr>
      <w:bookmarkStart w:id="1" w:name="_Toc6859"/>
      <w:r>
        <w:rPr>
          <w:rFonts w:ascii="宋体" w:hAnsi="宋体" w:cs="宋体" w:hint="eastAsia"/>
          <w:b/>
          <w:bCs/>
          <w:color w:val="auto"/>
          <w:szCs w:val="21"/>
          <w:highlight w:val="none"/>
        </w:rPr>
        <w:t>（一）技术方案分册</w:t>
      </w:r>
      <w:bookmarkEnd w:id="1"/>
    </w:p>
    <w:p>
      <w:pPr>
        <w:numPr>
          <w:ilvl w:val="0"/>
          <w:numId w:val="1"/>
        </w:numPr>
        <w:spacing w:line="360" w:lineRule="auto"/>
        <w:ind w:firstLine="422"/>
        <w:jc w:val="left"/>
        <w:outlineLvl w:val="2"/>
        <w:rPr>
          <w:rFonts w:ascii="宋体" w:hAnsi="宋体" w:cs="宋体"/>
          <w:b/>
          <w:bCs/>
          <w:color w:val="auto"/>
          <w:szCs w:val="21"/>
          <w:highlight w:val="none"/>
        </w:rPr>
      </w:pPr>
      <w:r>
        <w:rPr>
          <w:rFonts w:ascii="宋体" w:hAnsi="宋体" w:cs="宋体" w:hint="eastAsia"/>
          <w:b/>
          <w:bCs/>
          <w:color w:val="auto"/>
          <w:szCs w:val="21"/>
          <w:highlight w:val="none"/>
        </w:rPr>
        <w:t>基本情况</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名称】，遵照</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文件的条款和条件，递交完全符合</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的关于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招商响应</w:t>
      </w:r>
      <w:r>
        <w:rPr>
          <w:rFonts w:ascii="宋体" w:hAnsi="宋体" w:cs="宋体" w:hint="eastAsia"/>
          <w:color w:val="auto"/>
          <w:szCs w:val="21"/>
          <w:highlight w:val="none"/>
        </w:rPr>
        <w:t>文件。</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二、我们确认，我们已仔细阅读并研究发布的</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，以及于</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日发出的补充通知书（若有），我们知道必须放弃对上述文件和资料的所有条款提出含糊不清的问题的权利。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w:t>
      </w:r>
      <w:r>
        <w:rPr>
          <w:rFonts w:ascii="宋体" w:hAnsi="宋体" w:cs="宋体" w:hint="eastAsia"/>
          <w:color w:val="auto"/>
          <w:szCs w:val="21"/>
          <w:highlight w:val="none"/>
          <w:lang w:eastAsia="zh-CN"/>
        </w:rPr>
        <w:t>招商活动</w:t>
      </w:r>
      <w:r>
        <w:rPr>
          <w:rFonts w:ascii="宋体" w:hAnsi="宋体" w:cs="宋体" w:hint="eastAsia"/>
          <w:color w:val="auto"/>
          <w:szCs w:val="21"/>
          <w:highlight w:val="none"/>
        </w:rPr>
        <w:t>而发生的任何费用。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截止日起的九十（90）天。根据《</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须知》，该限期可以延长，在任何延长期内，我们的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制定的</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规则，并承诺按照这些规则履行我们的所有义务，包括：一旦</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六、根据《</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格式》，我们在此与本合作申请书一并提交的作为</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七</w:t>
      </w:r>
      <w:r>
        <w:rPr>
          <w:rFonts w:ascii="宋体" w:hAnsi="宋体" w:cs="宋体" w:hint="eastAsia"/>
          <w:color w:val="auto"/>
          <w:szCs w:val="21"/>
          <w:highlight w:val="none"/>
        </w:rPr>
        <w:t>、在签署成都双流国际机场《候机楼经营合同》及合同附件以前，本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八</w:t>
      </w:r>
      <w:r>
        <w:rPr>
          <w:rFonts w:ascii="宋体" w:hAnsi="宋体" w:cs="宋体" w:hint="eastAsia"/>
          <w:color w:val="auto"/>
          <w:szCs w:val="21"/>
          <w:highlight w:val="none"/>
        </w:rPr>
        <w:t>、我们接受成都双流国际机场《候机楼经营合同》及合同附件中的条款和条件，并将严格履行。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九</w:t>
      </w:r>
      <w:r>
        <w:rPr>
          <w:rFonts w:ascii="宋体" w:hAnsi="宋体" w:cs="宋体" w:hint="eastAsia"/>
          <w:color w:val="auto"/>
          <w:szCs w:val="21"/>
          <w:highlight w:val="none"/>
        </w:rPr>
        <w:t>、我们在此保证，本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十、我们证实，本合作申请书是我方</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法定代表人签字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或授权代表签字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ind w:firstLine="420"/>
        <w:outlineLvl w:val="3"/>
        <w:rPr>
          <w:rFonts w:ascii="宋体" w:hAnsi="宋体" w:cs="宋体" w:hint="eastAsia"/>
          <w:color w:val="auto"/>
          <w:sz w:val="21"/>
          <w:szCs w:val="21"/>
          <w:highlight w:val="none"/>
        </w:rPr>
      </w:pPr>
      <w:r>
        <w:rPr>
          <w:rFonts w:ascii="宋体" w:hAnsi="宋体" w:cs="宋体" w:hint="eastAsia"/>
          <w:color w:val="auto"/>
          <w:sz w:val="21"/>
          <w:szCs w:val="21"/>
          <w:highlight w:val="none"/>
        </w:rPr>
        <w:t>1.2 企业营业执照副本复印件</w:t>
      </w:r>
      <w:r>
        <w:rPr>
          <w:rFonts w:ascii="宋体" w:hAnsi="宋体" w:cs="宋体" w:hint="eastAsia"/>
          <w:color w:val="auto"/>
          <w:sz w:val="21"/>
          <w:szCs w:val="21"/>
          <w:highlight w:val="none"/>
          <w:lang w:eastAsia="zh-CN"/>
        </w:rPr>
        <w:t>，</w:t>
      </w:r>
      <w:r>
        <w:rPr>
          <w:rFonts w:ascii="宋体" w:hAnsi="宋体" w:cs="宋体" w:hint="eastAsia"/>
          <w:color w:val="auto"/>
          <w:sz w:val="21"/>
          <w:szCs w:val="21"/>
          <w:highlight w:val="none"/>
          <w:lang w:val="en-US" w:eastAsia="zh-CN"/>
        </w:rPr>
        <w:t>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2"/>
        <w:rPr>
          <w:rFonts w:ascii="宋体" w:hAnsi="宋体" w:cs="宋体"/>
          <w:color w:val="auto"/>
          <w:szCs w:val="21"/>
          <w:highlight w:val="none"/>
        </w:rPr>
      </w:pPr>
      <w:r>
        <w:rPr>
          <w:rFonts w:ascii="宋体" w:hAnsi="宋体" w:cs="宋体" w:hint="eastAsia"/>
          <w:b/>
          <w:bCs w:val="0"/>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63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招商工作</w:t>
      </w:r>
      <w:r>
        <w:rPr>
          <w:rFonts w:ascii="宋体" w:hAnsi="宋体" w:cs="宋体" w:hint="eastAsia"/>
          <w:color w:val="auto"/>
          <w:szCs w:val="21"/>
          <w:highlight w:val="none"/>
        </w:rPr>
        <w:t>，以</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人的名义签署</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文件、递交</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文件、与</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联系，并处理与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 xml:space="preserve">人公章：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法人代表身份证明复印件正反面：</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授权委托人身份证明复印件正反面：</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jc w:val="right"/>
        <w:rPr>
          <w:rFonts w:ascii="宋体" w:hAnsi="宋体" w:cs="宋体"/>
          <w:color w:val="auto"/>
          <w:szCs w:val="21"/>
          <w:highlight w:val="none"/>
        </w:rPr>
      </w:pPr>
      <w:r>
        <w:rPr>
          <w:rFonts w:hint="eastAsia"/>
          <w:color w:val="auto"/>
          <w:highlight w:val="none"/>
        </w:rPr>
        <w:t>（加盖公章）</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spacing w:line="360" w:lineRule="auto"/>
        <w:ind w:firstLine="420"/>
        <w:jc w:val="left"/>
        <w:outlineLvl w:val="9"/>
        <w:rPr>
          <w:rFonts w:ascii="宋体" w:hAnsi="宋体" w:cs="宋体" w:hint="eastAsia"/>
          <w:color w:val="auto"/>
          <w:szCs w:val="21"/>
          <w:highlight w:val="none"/>
        </w:rPr>
      </w:pPr>
    </w:p>
    <w:p>
      <w:pPr>
        <w:spacing w:line="360" w:lineRule="auto"/>
        <w:ind w:firstLine="420"/>
        <w:jc w:val="left"/>
        <w:outlineLvl w:val="3"/>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eastAsia="zh-CN"/>
        </w:rPr>
        <w:t>响应</w:t>
      </w:r>
      <w:r>
        <w:rPr>
          <w:rFonts w:ascii="宋体" w:hAnsi="宋体" w:cs="宋体" w:hint="eastAsia"/>
          <w:b/>
          <w:color w:val="auto"/>
          <w:kern w:val="0"/>
          <w:szCs w:val="21"/>
          <w:highlight w:val="none"/>
        </w:rPr>
        <w:t>条件承诺书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240" w:lineRule="auto"/>
        <w:ind w:firstLine="0"/>
        <w:jc w:val="left"/>
        <w:outlineLvl w:val="9"/>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ind w:firstLine="420"/>
        <w:jc w:val="left"/>
        <w:outlineLvl w:val="3"/>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1.5未被列为严重违法失信企业名单（黑名单）截图</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p>
    <w:p>
      <w:pPr>
        <w:spacing w:line="360" w:lineRule="auto"/>
        <w:rPr>
          <w:rFonts w:ascii="宋体" w:hAnsi="宋体" w:cs="宋体"/>
          <w:b/>
          <w:bCs/>
          <w:color w:val="auto"/>
          <w:szCs w:val="21"/>
          <w:highlight w:val="none"/>
        </w:rPr>
      </w:pPr>
      <w:r>
        <w:rPr>
          <w:rFonts w:ascii="宋体" w:hAnsi="宋体" w:cs="宋体" w:hint="eastAsia"/>
          <w:color w:val="auto"/>
          <w:szCs w:val="21"/>
          <w:highlight w:val="none"/>
        </w:rPr>
        <w:t>（具体查询时间为发出</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公告之日起至</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截止时间前）</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18"/>
          <w:szCs w:val="18"/>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1.6保密承诺书</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保密承诺书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我公司有意参加</w:t>
      </w:r>
      <w:r>
        <w:rPr>
          <w:rFonts w:ascii="宋体" w:hAnsi="宋体" w:cs="宋体" w:hint="eastAsia"/>
          <w:color w:val="auto"/>
          <w:szCs w:val="21"/>
          <w:highlight w:val="none"/>
          <w:lang w:eastAsia="zh-CN"/>
        </w:rPr>
        <w:t>成都双流国际机场航站楼招商</w:t>
      </w:r>
      <w:r>
        <w:rPr>
          <w:rFonts w:ascii="宋体" w:hAnsi="宋体" w:cs="宋体" w:hint="eastAsia"/>
          <w:color w:val="auto"/>
          <w:szCs w:val="21"/>
          <w:highlight w:val="none"/>
        </w:rPr>
        <w:t>，现委托授权代表</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（姓名）向贵司了解相关信息和购买</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我公司在此郑重承诺：无论是否参与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我司均对获取的本项目相关信息和资料负有保密义务（贵司已在媒体公开的信息和资料除外），不向新闻媒体或任何机构、个人泄露本项目的任何信息或资料，并承担由于违反保密义务而产生的法律责任，包括但不限于赔偿</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 xml:space="preserve">由此造成的直接和间接损失。保密期限为自签署保密承诺之日起五年。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特此声明。 </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ind w:firstLine="315"/>
        <w:jc w:val="righ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bidi/>
        <w:spacing w:line="360" w:lineRule="auto"/>
        <w:ind w:firstLine="2100"/>
        <w:jc w:val="left"/>
        <w:rPr>
          <w:rFonts w:ascii="宋体" w:hAnsi="宋体" w:cs="宋体"/>
          <w:color w:val="auto"/>
          <w:szCs w:val="21"/>
          <w:highlight w:val="none"/>
        </w:rPr>
      </w:pPr>
    </w:p>
    <w:p>
      <w:pPr>
        <w:spacing w:line="360" w:lineRule="auto"/>
        <w:ind w:firstLine="422"/>
        <w:rPr>
          <w:rFonts w:ascii="宋体" w:hAnsi="宋体" w:cs="宋体"/>
          <w:b/>
          <w:bCs/>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rFonts w:ascii="宋体" w:hAnsi="宋体" w:cs="宋体"/>
          <w:color w:val="auto"/>
          <w:sz w:val="21"/>
          <w:szCs w:val="21"/>
          <w:highlight w:val="none"/>
        </w:rPr>
      </w:pPr>
    </w:p>
    <w:p>
      <w:pPr>
        <w:outlineLvl w:val="3"/>
        <w:rPr>
          <w:rFonts w:ascii="宋体" w:hAnsi="宋体" w:cs="宋体" w:hint="eastAsia"/>
          <w:color w:val="auto"/>
          <w:sz w:val="21"/>
          <w:szCs w:val="21"/>
          <w:highlight w:val="none"/>
        </w:rPr>
      </w:pPr>
      <w:r>
        <w:rPr>
          <w:rFonts w:ascii="宋体" w:hAnsi="宋体" w:cs="宋体" w:hint="eastAsia"/>
          <w:color w:val="auto"/>
          <w:sz w:val="21"/>
          <w:szCs w:val="21"/>
          <w:highlight w:val="none"/>
          <w:lang w:val="en-US" w:eastAsia="zh-CN"/>
        </w:rPr>
        <w:t>1</w:t>
      </w:r>
      <w:r>
        <w:rPr>
          <w:rFonts w:ascii="宋体" w:hAnsi="宋体" w:cs="宋体" w:hint="eastAsia"/>
          <w:color w:val="auto"/>
          <w:sz w:val="21"/>
          <w:szCs w:val="21"/>
          <w:highlight w:val="none"/>
        </w:rPr>
        <w:t>.</w:t>
      </w:r>
      <w:r>
        <w:rPr>
          <w:rFonts w:ascii="宋体" w:hAnsi="宋体" w:cs="宋体" w:hint="eastAsia"/>
          <w:color w:val="auto"/>
          <w:sz w:val="21"/>
          <w:szCs w:val="21"/>
          <w:highlight w:val="none"/>
          <w:lang w:val="en-US" w:eastAsia="zh-CN"/>
        </w:rPr>
        <w:t>7</w:t>
      </w:r>
      <w:r>
        <w:rPr>
          <w:rFonts w:ascii="宋体" w:hAnsi="宋体" w:cs="宋体" w:hint="eastAsia"/>
          <w:color w:val="auto"/>
          <w:sz w:val="21"/>
          <w:szCs w:val="21"/>
          <w:highlight w:val="none"/>
        </w:rPr>
        <w:t>对标承诺书</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default"/>
          <w:color w:val="auto"/>
          <w:kern w:val="0"/>
          <w:sz w:val="21"/>
          <w:szCs w:val="21"/>
          <w:highlight w:val="none"/>
          <w:lang w:val="en-US" w:eastAsia="zh-CN" w:bidi="ar-SA"/>
        </w:rPr>
      </w:pPr>
      <w:r>
        <w:rPr>
          <w:rFonts w:ascii="宋体" w:hAnsi="宋体" w:cs="宋体" w:hint="eastAsia"/>
          <w:color w:val="auto"/>
          <w:sz w:val="21"/>
          <w:szCs w:val="21"/>
          <w:highlight w:val="none"/>
        </w:rPr>
        <w:t xml:space="preserve">   </w:t>
      </w:r>
      <w:r>
        <w:rPr>
          <w:rFonts w:ascii="宋体" w:eastAsia="宋体" w:hAnsi="宋体" w:cs="宋体" w:hint="eastAsia"/>
          <w:color w:val="auto"/>
          <w:kern w:val="0"/>
          <w:sz w:val="21"/>
          <w:szCs w:val="21"/>
          <w:highlight w:val="none"/>
          <w:lang w:val="en-US" w:eastAsia="zh-CN" w:bidi="ar-SA"/>
        </w:rPr>
        <w:t>以春熙商圈</w:t>
      </w:r>
      <w:r>
        <w:rPr>
          <w:rFonts w:ascii="宋体" w:hAnsi="宋体" w:cs="宋体" w:hint="eastAsia"/>
          <w:color w:val="auto"/>
          <w:kern w:val="0"/>
          <w:sz w:val="21"/>
          <w:szCs w:val="21"/>
          <w:highlight w:val="none"/>
          <w:lang w:val="en-US" w:eastAsia="zh-CN" w:bidi="ar-SA"/>
        </w:rPr>
        <w:t>、交子商圈</w:t>
      </w:r>
      <w:r>
        <w:rPr>
          <w:rFonts w:ascii="宋体" w:eastAsia="宋体" w:hAnsi="宋体" w:cs="宋体" w:hint="eastAsia"/>
          <w:color w:val="auto"/>
          <w:kern w:val="0"/>
          <w:sz w:val="21"/>
          <w:szCs w:val="21"/>
          <w:highlight w:val="none"/>
          <w:lang w:val="en-US" w:eastAsia="zh-CN" w:bidi="ar-SA"/>
        </w:rPr>
        <w:t>及</w:t>
      </w:r>
      <w:r>
        <w:rPr>
          <w:rFonts w:ascii="宋体" w:hAnsi="宋体" w:cs="宋体" w:hint="eastAsia"/>
          <w:color w:val="auto"/>
          <w:szCs w:val="21"/>
          <w:highlight w:val="none"/>
        </w:rPr>
        <w:t>成都市锦江区、武侯区、青羊区、金牛区、成华区、高新区、天府新区</w:t>
      </w:r>
      <w:r>
        <w:rPr>
          <w:rFonts w:ascii="宋体" w:hAnsi="宋体" w:cs="宋体" w:hint="eastAsia"/>
          <w:color w:val="auto"/>
          <w:szCs w:val="21"/>
          <w:highlight w:val="none"/>
          <w:lang w:eastAsia="zh-CN"/>
        </w:rPr>
        <w:t>内</w:t>
      </w:r>
      <w:r>
        <w:rPr>
          <w:rFonts w:ascii="宋体" w:eastAsia="宋体" w:hAnsi="宋体" w:cs="宋体" w:hint="eastAsia"/>
          <w:color w:val="auto"/>
          <w:kern w:val="0"/>
          <w:sz w:val="21"/>
          <w:szCs w:val="21"/>
          <w:highlight w:val="none"/>
          <w:lang w:val="en-US" w:eastAsia="zh-CN" w:bidi="ar-SA"/>
        </w:rPr>
        <w:t>知名商业综合体等为</w:t>
      </w:r>
      <w:r>
        <w:rPr>
          <w:rFonts w:ascii="宋体" w:hAnsi="宋体" w:cs="宋体" w:hint="eastAsia"/>
          <w:color w:val="auto"/>
          <w:kern w:val="0"/>
          <w:sz w:val="21"/>
          <w:szCs w:val="21"/>
          <w:highlight w:val="none"/>
          <w:lang w:val="en-US" w:eastAsia="zh-CN" w:bidi="ar-SA"/>
        </w:rPr>
        <w:t>对标区域</w:t>
      </w:r>
      <w:r>
        <w:rPr>
          <w:rFonts w:ascii="宋体" w:eastAsia="宋体" w:hAnsi="宋体" w:cs="宋体" w:hint="eastAsia"/>
          <w:color w:val="auto"/>
          <w:kern w:val="0"/>
          <w:sz w:val="21"/>
          <w:szCs w:val="21"/>
          <w:highlight w:val="none"/>
          <w:lang w:val="en-US" w:eastAsia="zh-CN" w:bidi="ar-SA"/>
        </w:rPr>
        <w:t>。不允许对标</w:t>
      </w:r>
      <w:r>
        <w:rPr>
          <w:rFonts w:ascii="宋体" w:hAnsi="宋体" w:cs="宋体" w:hint="eastAsia"/>
          <w:color w:val="auto"/>
          <w:kern w:val="0"/>
          <w:sz w:val="21"/>
          <w:szCs w:val="21"/>
          <w:highlight w:val="none"/>
          <w:lang w:val="en-US" w:eastAsia="zh-CN" w:bidi="ar-SA"/>
        </w:rPr>
        <w:t>游乐园、高速服务区</w:t>
      </w:r>
      <w:r>
        <w:rPr>
          <w:rFonts w:ascii="宋体" w:hAnsi="宋体" w:cs="宋体" w:hint="eastAsia"/>
          <w:color w:val="auto"/>
          <w:szCs w:val="21"/>
          <w:highlight w:val="none"/>
          <w:lang w:val="en-US" w:eastAsia="zh-CN"/>
        </w:rPr>
        <w:t>等特殊消费场所的品牌店铺。</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widowControl/>
        <w:kinsoku/>
        <w:wordWrap/>
        <w:overflowPunct/>
        <w:topLinePunct w:val="0"/>
        <w:adjustRightInd w:val="0"/>
        <w:spacing w:line="360" w:lineRule="auto"/>
        <w:jc w:val="center"/>
        <w:textAlignment w:val="baseline"/>
        <w:rPr>
          <w:rFonts w:ascii="宋体" w:eastAsia="宋体" w:hAnsi="宋体" w:cs="宋体" w:hint="eastAsia"/>
          <w:b/>
          <w:bCs/>
          <w:color w:val="auto"/>
          <w:kern w:val="0"/>
          <w:sz w:val="21"/>
          <w:szCs w:val="21"/>
          <w:highlight w:val="none"/>
          <w:lang w:val="en-US" w:eastAsia="zh-CN" w:bidi="ar-SA"/>
        </w:rPr>
      </w:pPr>
      <w:r>
        <w:rPr>
          <w:rFonts w:ascii="宋体" w:hAnsi="宋体" w:cs="宋体" w:hint="eastAsia"/>
          <w:b/>
          <w:bCs/>
          <w:color w:val="auto"/>
          <w:sz w:val="21"/>
          <w:szCs w:val="21"/>
          <w:highlight w:val="none"/>
        </w:rPr>
        <w:t>对标承诺书</w:t>
      </w: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我公司郑重承诺：</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Theme="minorEastAsia" w:eastAsiaTheme="minorEastAsia" w:hAnsiTheme="minorEastAsia" w:cstheme="minorEastAsia" w:hint="eastAsia"/>
          <w:color w:val="auto"/>
          <w:highlight w:val="none"/>
          <w:lang w:eastAsia="zh-CN"/>
        </w:rPr>
        <w:t>□</w:t>
      </w:r>
      <w:r>
        <w:rPr>
          <w:rFonts w:ascii="宋体" w:hAnsi="宋体" w:cs="宋体" w:hint="eastAsia"/>
          <w:color w:val="auto"/>
          <w:sz w:val="21"/>
          <w:szCs w:val="21"/>
          <w:highlight w:val="none"/>
        </w:rPr>
        <w:t>成都双流国际机场航站楼招商</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标段投报的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品牌与</w:t>
      </w:r>
      <w:r>
        <w:rPr>
          <w:rFonts w:ascii="宋体" w:eastAsia="宋体" w:hAnsi="宋体" w:cs="宋体" w:hint="eastAsia"/>
          <w:color w:val="auto"/>
          <w:kern w:val="0"/>
          <w:sz w:val="21"/>
          <w:szCs w:val="21"/>
          <w:highlight w:val="none"/>
          <w:lang w:val="en-US" w:eastAsia="zh-CN" w:bidi="ar-SA"/>
        </w:rPr>
        <w:t>成都市核心区域(</w:t>
      </w:r>
      <w:r>
        <w:rPr>
          <w:rFonts w:ascii="宋体" w:hAnsi="宋体" w:cs="宋体" w:hint="eastAsia"/>
          <w:color w:val="auto"/>
          <w:kern w:val="0"/>
          <w:sz w:val="21"/>
          <w:szCs w:val="21"/>
          <w:highlight w:val="none"/>
          <w:lang w:val="en-US" w:eastAsia="zh-CN" w:bidi="ar-SA"/>
        </w:rPr>
        <w:t>不含游乐园、高速服务区</w:t>
      </w:r>
      <w:r>
        <w:rPr>
          <w:rFonts w:ascii="宋体" w:eastAsia="宋体" w:hAnsi="宋体" w:cs="宋体" w:hint="eastAsia"/>
          <w:color w:val="auto"/>
          <w:kern w:val="0"/>
          <w:sz w:val="21"/>
          <w:szCs w:val="21"/>
          <w:highlight w:val="none"/>
          <w:lang w:val="en-US" w:eastAsia="zh-CN" w:bidi="ar-SA"/>
        </w:rPr>
        <w:t>等特殊</w:t>
      </w:r>
      <w:r>
        <w:rPr>
          <w:rFonts w:ascii="宋体" w:hAnsi="宋体" w:cs="宋体" w:hint="eastAsia"/>
          <w:color w:val="auto"/>
          <w:kern w:val="0"/>
          <w:sz w:val="21"/>
          <w:szCs w:val="21"/>
          <w:highlight w:val="none"/>
          <w:lang w:val="en-US" w:eastAsia="zh-CN" w:bidi="ar-SA"/>
        </w:rPr>
        <w:t>消费场所</w:t>
      </w:r>
      <w:r>
        <w:rPr>
          <w:rFonts w:ascii="宋体" w:eastAsia="宋体" w:hAnsi="宋体" w:cs="宋体" w:hint="eastAsia"/>
          <w:color w:val="auto"/>
          <w:kern w:val="0"/>
          <w:sz w:val="21"/>
          <w:szCs w:val="21"/>
          <w:highlight w:val="none"/>
          <w:lang w:val="en-US" w:eastAsia="zh-CN" w:bidi="ar-SA"/>
        </w:rPr>
        <w:t>)同品牌商品价格保持一致（详见附件商品清单）。</w:t>
      </w:r>
    </w:p>
    <w:p>
      <w:pPr>
        <w:spacing w:line="360" w:lineRule="auto"/>
        <w:ind w:firstLine="420"/>
        <w:rPr>
          <w:rFonts w:ascii="宋体" w:hAnsi="宋体" w:cs="宋体" w:hint="eastAsia"/>
          <w:color w:val="auto"/>
          <w:szCs w:val="21"/>
          <w:highlight w:val="none"/>
        </w:rPr>
      </w:pPr>
      <w:r>
        <w:rPr>
          <w:rFonts w:asciiTheme="minorEastAsia" w:eastAsiaTheme="minorEastAsia" w:hAnsiTheme="minorEastAsia" w:cstheme="minorEastAsia" w:hint="eastAsia"/>
          <w:color w:val="auto"/>
          <w:highlight w:val="none"/>
          <w:lang w:eastAsia="zh-CN"/>
        </w:rPr>
        <w:t>□</w:t>
      </w:r>
      <w:r>
        <w:rPr>
          <w:rFonts w:ascii="宋体" w:hAnsi="宋体" w:cs="宋体" w:hint="eastAsia"/>
          <w:color w:val="auto"/>
          <w:szCs w:val="21"/>
          <w:highlight w:val="none"/>
        </w:rPr>
        <w:t>若</w:t>
      </w:r>
      <w:r>
        <w:rPr>
          <w:rFonts w:ascii="宋体" w:hAnsi="宋体" w:cs="宋体" w:hint="eastAsia"/>
          <w:color w:val="auto"/>
          <w:szCs w:val="21"/>
          <w:highlight w:val="none"/>
          <w:lang w:val="en-US" w:eastAsia="zh-CN"/>
        </w:rPr>
        <w:t>成都核心区域</w:t>
      </w:r>
      <w:r>
        <w:rPr>
          <w:rFonts w:ascii="宋体" w:hAnsi="宋体" w:cs="宋体" w:hint="eastAsia"/>
          <w:color w:val="auto"/>
          <w:szCs w:val="21"/>
          <w:highlight w:val="none"/>
        </w:rPr>
        <w:t>无对标品牌，</w:t>
      </w:r>
      <w:r>
        <w:rPr>
          <w:rFonts w:ascii="宋体" w:hAnsi="宋体" w:cs="宋体" w:hint="eastAsia"/>
          <w:color w:val="auto"/>
          <w:szCs w:val="21"/>
          <w:highlight w:val="none"/>
          <w:lang w:eastAsia="zh-CN"/>
        </w:rPr>
        <w:t>则承诺</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标段</w:t>
      </w:r>
      <w:r>
        <w:rPr>
          <w:rFonts w:ascii="宋体" w:hAnsi="宋体" w:cs="Times New Roman" w:hint="eastAsia"/>
          <w:color w:val="auto"/>
          <w:kern w:val="0"/>
          <w:sz w:val="21"/>
          <w:szCs w:val="20"/>
          <w:highlight w:val="none"/>
          <w:lang w:val="en-US" w:eastAsia="zh-CN" w:bidi="ar-SA"/>
        </w:rPr>
        <w:t>投保的</w:t>
      </w:r>
      <w:r>
        <w:rPr>
          <w:rFonts w:ascii="宋体" w:eastAsia="宋体" w:hAnsi="宋体" w:cs="Times New Roman" w:hint="eastAsia"/>
          <w:color w:val="auto"/>
          <w:kern w:val="0"/>
          <w:sz w:val="21"/>
          <w:szCs w:val="20"/>
          <w:highlight w:val="none"/>
          <w:u w:val="single"/>
          <w:lang w:val="en-US" w:eastAsia="zh-CN" w:bidi="ar-SA"/>
        </w:rPr>
        <w:t xml:space="preserve">         </w:t>
      </w:r>
      <w:r>
        <w:rPr>
          <w:rFonts w:ascii="宋体" w:eastAsia="宋体" w:hAnsi="宋体" w:cs="Times New Roman" w:hint="eastAsia"/>
          <w:color w:val="auto"/>
          <w:kern w:val="0"/>
          <w:sz w:val="21"/>
          <w:szCs w:val="20"/>
          <w:highlight w:val="none"/>
          <w:lang w:val="en-US" w:eastAsia="zh-CN" w:bidi="ar-SA"/>
        </w:rPr>
        <w:t>品牌</w:t>
      </w:r>
      <w:r>
        <w:rPr>
          <w:rFonts w:ascii="宋体" w:hAnsi="宋体" w:cs="宋体" w:hint="eastAsia"/>
          <w:color w:val="auto"/>
          <w:szCs w:val="21"/>
          <w:highlight w:val="none"/>
        </w:rPr>
        <w:t>与</w:t>
      </w:r>
      <w:r>
        <w:rPr>
          <w:rFonts w:ascii="宋体" w:hAnsi="宋体" w:cs="宋体" w:hint="eastAsia"/>
          <w:color w:val="auto"/>
          <w:szCs w:val="21"/>
          <w:highlight w:val="none"/>
          <w:lang w:eastAsia="zh-CN"/>
        </w:rPr>
        <w:t>国内</w:t>
      </w:r>
      <w:r>
        <w:rPr>
          <w:rFonts w:ascii="宋体" w:hAnsi="宋体" w:cs="宋体" w:hint="eastAsia"/>
          <w:color w:val="auto"/>
          <w:szCs w:val="21"/>
          <w:highlight w:val="none"/>
        </w:rPr>
        <w:t>省会城市或直辖市的同品牌</w:t>
      </w:r>
      <w:r>
        <w:rPr>
          <w:rFonts w:ascii="宋体" w:eastAsia="宋体" w:hAnsi="宋体" w:cs="宋体" w:hint="eastAsia"/>
          <w:color w:val="auto"/>
          <w:szCs w:val="21"/>
          <w:highlight w:val="none"/>
        </w:rPr>
        <w:t>（不含</w:t>
      </w:r>
      <w:r>
        <w:rPr>
          <w:rFonts w:ascii="宋体" w:hAnsi="宋体" w:cs="宋体" w:hint="eastAsia"/>
          <w:color w:val="auto"/>
          <w:szCs w:val="21"/>
          <w:highlight w:val="none"/>
          <w:lang w:val="en-US" w:eastAsia="zh-CN"/>
        </w:rPr>
        <w:t>乐园、</w:t>
      </w:r>
      <w:r>
        <w:rPr>
          <w:rFonts w:ascii="宋体" w:eastAsia="宋体" w:hAnsi="宋体" w:cs="宋体" w:hint="eastAsia"/>
          <w:color w:val="auto"/>
          <w:szCs w:val="21"/>
          <w:highlight w:val="none"/>
        </w:rPr>
        <w:t>高速服务区</w:t>
      </w:r>
      <w:r>
        <w:rPr>
          <w:rFonts w:ascii="宋体" w:hAnsi="宋体" w:cs="宋体" w:hint="eastAsia"/>
          <w:color w:val="auto"/>
          <w:szCs w:val="21"/>
          <w:highlight w:val="none"/>
          <w:lang w:val="en-US" w:eastAsia="zh-CN"/>
        </w:rPr>
        <w:t>等特殊消费场所</w:t>
      </w:r>
      <w:r>
        <w:rPr>
          <w:rFonts w:ascii="宋体" w:eastAsia="宋体" w:hAnsi="宋体" w:cs="宋体" w:hint="eastAsia"/>
          <w:color w:val="auto"/>
          <w:szCs w:val="21"/>
          <w:highlight w:val="none"/>
        </w:rPr>
        <w:t>）</w:t>
      </w:r>
      <w:r>
        <w:rPr>
          <w:rFonts w:ascii="宋体" w:hAnsi="宋体" w:cs="宋体" w:hint="eastAsia"/>
          <w:color w:val="auto"/>
          <w:szCs w:val="21"/>
          <w:highlight w:val="none"/>
        </w:rPr>
        <w:t>进行对标。</w:t>
      </w:r>
    </w:p>
    <w:p>
      <w:pPr>
        <w:shd w:val="clear" w:color="auto" w:fill="auto"/>
        <w:spacing w:line="360" w:lineRule="auto"/>
        <w:ind w:firstLine="422"/>
        <w:rPr>
          <w:rFonts w:hint="eastAsia"/>
        </w:rPr>
      </w:pPr>
      <w:r>
        <w:rPr>
          <w:rFonts w:asciiTheme="minorEastAsia" w:eastAsiaTheme="minorEastAsia" w:hAnsiTheme="minorEastAsia" w:cstheme="minorEastAsia" w:hint="eastAsia"/>
          <w:b/>
          <w:bCs/>
          <w:color w:val="auto"/>
          <w:highlight w:val="none"/>
        </w:rPr>
        <w:t>（二者只能选一划勾）</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lang w:val="en-US" w:eastAsia="zh-CN" w:bidi="ar-SA"/>
        </w:rPr>
        <w:t>我司接受</w:t>
      </w:r>
      <w:r>
        <w:rPr>
          <w:rFonts w:ascii="宋体" w:hAnsi="宋体" w:cs="宋体" w:hint="eastAsia"/>
          <w:color w:val="auto"/>
          <w:kern w:val="0"/>
          <w:sz w:val="21"/>
          <w:szCs w:val="21"/>
          <w:highlight w:val="none"/>
          <w:lang w:val="en-US" w:eastAsia="zh-CN" w:bidi="ar-SA"/>
        </w:rPr>
        <w:t>双流机场</w:t>
      </w:r>
      <w:r>
        <w:rPr>
          <w:rFonts w:ascii="宋体" w:eastAsia="宋体" w:hAnsi="宋体" w:cs="宋体" w:hint="eastAsia"/>
          <w:color w:val="auto"/>
          <w:kern w:val="0"/>
          <w:sz w:val="21"/>
          <w:szCs w:val="21"/>
          <w:highlight w:val="none"/>
          <w:lang w:val="en-US" w:eastAsia="zh-CN" w:bidi="ar-SA"/>
        </w:rPr>
        <w:t>及价格监管相关部门的监督检查、价格审核，若因价格问题被有关部门查处，或经旅客投诉、起诉的，由我司自行承担相关责任。</w:t>
      </w:r>
    </w:p>
    <w:p>
      <w:pPr>
        <w:pageBreakBefore w:val="0"/>
        <w:widowControl/>
        <w:kinsoku/>
        <w:wordWrap/>
        <w:overflowPunct/>
        <w:topLinePunct w:val="0"/>
        <w:adjustRightInd w:val="0"/>
        <w:spacing w:line="360" w:lineRule="auto"/>
        <w:ind w:firstLine="420"/>
        <w:jc w:val="left"/>
        <w:textAlignment w:val="baseline"/>
        <w:rPr>
          <w:rFonts w:ascii="宋体" w:eastAsia="宋体" w:hAnsi="宋体" w:cs="宋体" w:hint="eastAsia"/>
          <w:color w:val="auto"/>
          <w:kern w:val="0"/>
          <w:sz w:val="21"/>
          <w:szCs w:val="21"/>
          <w:highlight w:val="none"/>
          <w:lang w:val="en-US" w:eastAsia="zh-CN" w:bidi="ar-SA"/>
        </w:rPr>
      </w:pPr>
      <w:r>
        <w:rPr>
          <w:rFonts w:ascii="宋体" w:eastAsia="宋体" w:hAnsi="宋体" w:cs="宋体" w:hint="eastAsia"/>
          <w:color w:val="auto"/>
          <w:kern w:val="0"/>
          <w:sz w:val="21"/>
          <w:szCs w:val="21"/>
          <w:highlight w:val="none"/>
          <w:u w:val="none"/>
          <w:lang w:val="en-US" w:eastAsia="zh-CN" w:bidi="ar-SA"/>
        </w:rPr>
        <w:t>对于机场有特殊要求的商品，同意执行机场审核价。</w:t>
      </w:r>
    </w:p>
    <w:p>
      <w:pPr>
        <w:pageBreakBefore w:val="0"/>
        <w:widowControl/>
        <w:kinsoku/>
        <w:wordWrap/>
        <w:overflowPunct/>
        <w:topLinePunct w:val="0"/>
        <w:adjustRightInd w:val="0"/>
        <w:spacing w:line="360" w:lineRule="auto"/>
        <w:ind w:left="420"/>
        <w:jc w:val="left"/>
        <w:textAlignment w:val="baseline"/>
        <w:rPr>
          <w:rFonts w:ascii="宋体" w:eastAsia="宋体" w:hAnsi="宋体" w:cs="宋体"/>
          <w:color w:val="auto"/>
          <w:kern w:val="0"/>
          <w:sz w:val="21"/>
          <w:szCs w:val="21"/>
          <w:highlight w:val="none"/>
          <w:u w:val="single"/>
          <w:lang w:val="en-US" w:eastAsia="zh-CN" w:bidi="ar-SA"/>
        </w:rPr>
      </w:pPr>
    </w:p>
    <w:p>
      <w:pPr>
        <w:pageBreakBefore w:val="0"/>
        <w:widowControl/>
        <w:kinsoku/>
        <w:wordWrap/>
        <w:overflowPunct/>
        <w:topLinePunct w:val="0"/>
        <w:adjustRightInd w:val="0"/>
        <w:spacing w:line="360" w:lineRule="auto"/>
        <w:jc w:val="left"/>
        <w:textAlignment w:val="baseline"/>
        <w:rPr>
          <w:rFonts w:ascii="宋体" w:eastAsia="宋体" w:hAnsi="宋体" w:cs="宋体"/>
          <w:color w:val="auto"/>
          <w:kern w:val="0"/>
          <w:sz w:val="21"/>
          <w:szCs w:val="21"/>
          <w:highlight w:val="none"/>
          <w:lang w:val="en-US" w:eastAsia="zh-CN" w:bidi="ar-SA"/>
        </w:rPr>
      </w:pPr>
    </w:p>
    <w:p>
      <w:pPr>
        <w:pageBreakBefore w:val="0"/>
        <w:kinsoku/>
        <w:wordWrap/>
        <w:overflowPunct/>
        <w:topLinePunct w:val="0"/>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Cs w:val="21"/>
          <w:highlight w:val="none"/>
        </w:rPr>
        <w:t>）</w:t>
      </w:r>
    </w:p>
    <w:p>
      <w:pPr>
        <w:pageBreakBefore w:val="0"/>
        <w:kinsoku/>
        <w:wordWrap/>
        <w:overflowPunct/>
        <w:topLinePunct w:val="0"/>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rPr>
          <w:rFonts w:ascii="宋体" w:hAnsi="宋体" w:cs="宋体"/>
          <w:color w:val="auto"/>
          <w:sz w:val="21"/>
          <w:szCs w:val="21"/>
          <w:highlight w:val="none"/>
        </w:rPr>
      </w:pPr>
    </w:p>
    <w:p>
      <w:pPr>
        <w:pStyle w:val="a"/>
        <w:rPr>
          <w:color w:val="auto"/>
          <w:highlight w:val="none"/>
        </w:rPr>
      </w:pPr>
    </w:p>
    <w:p>
      <w:pPr>
        <w:pStyle w:val="a"/>
        <w:rPr>
          <w:color w:val="auto"/>
          <w:highlight w:val="none"/>
        </w:rPr>
      </w:pPr>
    </w:p>
    <w:p>
      <w:pPr>
        <w:rPr>
          <w:rFonts w:ascii="宋体" w:hAnsi="宋体" w:cs="宋体"/>
          <w:b/>
          <w:bCs/>
          <w:color w:val="auto"/>
          <w:szCs w:val="21"/>
          <w:highlight w:val="none"/>
        </w:rPr>
      </w:pPr>
    </w:p>
    <w:p>
      <w:pPr>
        <w:rPr>
          <w:rFonts w:ascii="宋体" w:hAnsi="宋体" w:cs="宋体" w:hint="eastAsia"/>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2.综合实力</w:t>
      </w:r>
    </w:p>
    <w:p>
      <w:pPr>
        <w:spacing w:line="360" w:lineRule="auto"/>
        <w:outlineLvl w:val="3"/>
        <w:rPr>
          <w:rFonts w:ascii="宋体" w:hAnsi="宋体" w:cs="宋体"/>
          <w:color w:val="auto"/>
          <w:szCs w:val="21"/>
          <w:highlight w:val="none"/>
        </w:rPr>
      </w:pPr>
      <w:r>
        <w:rPr>
          <w:rFonts w:ascii="宋体" w:hAnsi="宋体" w:cs="宋体" w:hint="eastAsia"/>
          <w:color w:val="auto"/>
          <w:szCs w:val="21"/>
          <w:highlight w:val="none"/>
        </w:rPr>
        <w:t>2.1财务报表</w:t>
      </w:r>
    </w:p>
    <w:p>
      <w:pPr>
        <w:spacing w:line="360" w:lineRule="auto"/>
        <w:ind w:firstLine="42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提供2021年度-202</w:t>
      </w:r>
      <w:r>
        <w:rPr>
          <w:rFonts w:ascii="宋体" w:hAnsi="宋体" w:cs="宋体" w:hint="eastAsia"/>
          <w:color w:val="auto"/>
          <w:szCs w:val="21"/>
          <w:highlight w:val="none"/>
          <w:lang w:val="en-US" w:eastAsia="zh-CN"/>
        </w:rPr>
        <w:t>4</w:t>
      </w:r>
      <w:r>
        <w:rPr>
          <w:rFonts w:ascii="宋体" w:hAnsi="宋体" w:cs="宋体" w:hint="eastAsia"/>
          <w:color w:val="auto"/>
          <w:szCs w:val="21"/>
          <w:highlight w:val="none"/>
        </w:rPr>
        <w:t>年度</w:t>
      </w:r>
      <w:r>
        <w:rPr>
          <w:rFonts w:ascii="宋体" w:hAnsi="宋体" w:cs="宋体" w:hint="eastAsia"/>
          <w:color w:val="auto"/>
          <w:szCs w:val="21"/>
          <w:highlight w:val="none"/>
          <w:lang w:val="en-US" w:eastAsia="zh-CN"/>
        </w:rPr>
        <w:t>任意连续</w:t>
      </w:r>
      <w:r>
        <w:rPr>
          <w:rFonts w:ascii="宋体" w:hAnsi="宋体" w:cs="宋体" w:hint="eastAsia"/>
          <w:color w:val="auto"/>
          <w:szCs w:val="21"/>
          <w:highlight w:val="none"/>
        </w:rPr>
        <w:t>三年经会计师事务所审计的财务报告（至少包含资产负债表、利润表、现金流量表三张主表）复印件，</w:t>
      </w:r>
      <w:r>
        <w:rPr>
          <w:rFonts w:hint="eastAsia"/>
          <w:color w:val="auto"/>
          <w:highlight w:val="none"/>
        </w:rPr>
        <w:t>加盖公章。</w:t>
      </w:r>
      <w:r>
        <w:rPr>
          <w:rFonts w:ascii="宋体" w:hAnsi="宋体" w:cs="宋体" w:hint="eastAsia"/>
          <w:color w:val="auto"/>
          <w:szCs w:val="21"/>
          <w:highlight w:val="none"/>
        </w:rPr>
        <w:t>若上述报表不全则“</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2021年度-2023年度营业收入（RMB）”和“</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资产负债情况”不予评分；</w:t>
      </w:r>
      <w:r>
        <w:rPr>
          <w:rFonts w:ascii="宋体" w:hAnsi="宋体" w:cs="宋体" w:hint="eastAsia"/>
          <w:color w:val="auto"/>
          <w:szCs w:val="21"/>
          <w:highlight w:val="none"/>
          <w:lang w:val="en-US" w:eastAsia="zh-CN"/>
        </w:rPr>
        <w:t>若响应人成立时间少于该规定年份的，应提供成立以来的经审计的财务报告。</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840"/>
        <w:rPr>
          <w:rFonts w:ascii="宋体" w:hAnsi="宋体" w:cs="宋体" w:hint="eastAsia"/>
          <w:color w:val="auto"/>
          <w:szCs w:val="21"/>
          <w:highlight w:val="none"/>
        </w:rPr>
      </w:pPr>
      <w:r>
        <w:rPr>
          <w:rFonts w:ascii="宋体" w:hAnsi="宋体" w:cs="宋体" w:hint="eastAsia"/>
          <w:color w:val="auto"/>
          <w:szCs w:val="21"/>
          <w:highlight w:val="none"/>
        </w:rPr>
        <w:t>c、现金流量表。</w:t>
      </w:r>
    </w:p>
    <w:p>
      <w:pPr>
        <w:spacing w:line="360" w:lineRule="auto"/>
        <w:ind w:firstLine="840"/>
        <w:rPr>
          <w:rFonts w:ascii="宋体" w:hAnsi="宋体" w:cs="宋体"/>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360" w:lineRule="auto"/>
        <w:ind w:firstLine="0"/>
        <w:rPr>
          <w:rFonts w:ascii="宋体" w:hAnsi="宋体" w:cs="宋体" w:hint="eastAsia"/>
          <w:color w:val="auto"/>
          <w:szCs w:val="21"/>
          <w:highlight w:val="none"/>
        </w:rPr>
      </w:pPr>
    </w:p>
    <w:p>
      <w:pPr>
        <w:spacing w:line="240" w:lineRule="auto"/>
        <w:ind w:firstLine="0"/>
        <w:outlineLvl w:val="9"/>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ind w:firstLine="0"/>
        <w:outlineLvl w:val="3"/>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2024</w:t>
      </w:r>
      <w:r>
        <w:rPr>
          <w:rFonts w:ascii="宋体" w:hAnsi="宋体" w:cs="宋体" w:hint="eastAsia"/>
          <w:color w:val="auto"/>
          <w:szCs w:val="21"/>
          <w:highlight w:val="none"/>
        </w:rPr>
        <w:t>年度</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如无，则提供2023年度</w:t>
      </w:r>
      <w:r>
        <w:rPr>
          <w:rFonts w:ascii="宋体" w:hAnsi="宋体" w:cs="宋体" w:hint="eastAsia"/>
          <w:color w:val="auto"/>
          <w:szCs w:val="21"/>
          <w:highlight w:val="none"/>
          <w:lang w:eastAsia="zh-CN"/>
        </w:rPr>
        <w:t>）</w:t>
      </w:r>
      <w:r>
        <w:rPr>
          <w:rFonts w:ascii="宋体" w:hAnsi="宋体" w:cs="宋体" w:hint="eastAsia"/>
          <w:color w:val="auto"/>
          <w:szCs w:val="21"/>
          <w:highlight w:val="none"/>
        </w:rPr>
        <w:t>纳税信用等级证明，加盖公章。</w:t>
      </w:r>
    </w:p>
    <w:p>
      <w:pPr>
        <w:spacing w:line="360" w:lineRule="auto"/>
        <w:ind w:firstLine="0"/>
        <w:outlineLvl w:val="3"/>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b/>
          <w:bCs/>
          <w:color w:val="auto"/>
          <w:szCs w:val="21"/>
          <w:highlight w:val="none"/>
        </w:rPr>
        <w:br w:type="page"/>
      </w:r>
    </w:p>
    <w:p>
      <w:pPr>
        <w:spacing w:line="24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3.经营能力</w:t>
      </w:r>
    </w:p>
    <w:p>
      <w:pPr>
        <w:widowControl/>
        <w:spacing w:line="360" w:lineRule="auto"/>
        <w:ind w:firstLine="420"/>
        <w:jc w:val="left"/>
        <w:outlineLvl w:val="3"/>
        <w:rPr>
          <w:rFonts w:ascii="宋体" w:hAnsi="宋体" w:cs="宋体" w:hint="eastAsia"/>
          <w:color w:val="auto"/>
          <w:kern w:val="0"/>
          <w:szCs w:val="21"/>
          <w:highlight w:val="none"/>
          <w:lang w:eastAsia="zh-CN"/>
        </w:rPr>
      </w:pPr>
      <w:r>
        <w:rPr>
          <w:rFonts w:ascii="宋体" w:hAnsi="宋体" w:cs="宋体" w:hint="eastAsia"/>
          <w:color w:val="auto"/>
          <w:kern w:val="0"/>
          <w:szCs w:val="21"/>
          <w:highlight w:val="none"/>
        </w:rPr>
        <w:t>3.1</w:t>
      </w:r>
      <w:r>
        <w:rPr>
          <w:rFonts w:ascii="宋体" w:hAnsi="宋体" w:cs="宋体" w:hint="eastAsia"/>
          <w:color w:val="auto"/>
          <w:kern w:val="0"/>
          <w:szCs w:val="21"/>
          <w:highlight w:val="none"/>
          <w:lang w:val="en-US" w:eastAsia="zh-CN"/>
        </w:rPr>
        <w:t>.1</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0"/>
          <w:szCs w:val="21"/>
          <w:highlight w:val="none"/>
          <w:lang/>
        </w:rPr>
        <w:t>在近三年中国旅客吞吐量1500万人次以上及港澳台机场布局情况</w:t>
      </w:r>
      <w:r>
        <w:rPr>
          <w:rFonts w:ascii="宋体" w:hAnsi="宋体" w:cs="宋体" w:hint="eastAsia"/>
          <w:color w:val="auto"/>
          <w:kern w:val="0"/>
          <w:szCs w:val="21"/>
          <w:highlight w:val="none"/>
          <w:lang w:val="en-US" w:eastAsia="zh-CN"/>
        </w:rPr>
        <w:t>列表</w:t>
      </w:r>
      <w:r>
        <w:rPr>
          <w:rFonts w:ascii="宋体" w:hAnsi="宋体" w:cs="宋体" w:hint="eastAsia"/>
          <w:color w:val="auto"/>
          <w:kern w:val="0"/>
          <w:szCs w:val="21"/>
          <w:highlight w:val="none"/>
          <w:lang w:eastAsia="zh-CN"/>
        </w:rPr>
        <w:t>。</w:t>
      </w:r>
    </w:p>
    <w:p>
      <w:pPr>
        <w:widowControl/>
        <w:spacing w:line="360" w:lineRule="auto"/>
        <w:ind w:firstLine="420"/>
        <w:jc w:val="left"/>
        <w:rPr>
          <w:rFonts w:ascii="宋体" w:hAnsi="宋体" w:cs="宋体" w:hint="eastAsia"/>
          <w:color w:val="auto"/>
          <w:kern w:val="0"/>
          <w:szCs w:val="21"/>
          <w:highlight w:val="none"/>
        </w:rPr>
      </w:pP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2</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4</w:t>
      </w:r>
      <w:r>
        <w:rPr>
          <w:rFonts w:ascii="宋体" w:hAnsi="宋体" w:cs="宋体" w:hint="eastAsia"/>
          <w:color w:val="auto"/>
          <w:kern w:val="0"/>
          <w:szCs w:val="21"/>
          <w:highlight w:val="none"/>
          <w:lang w:eastAsia="zh-CN"/>
        </w:rPr>
        <w:t>年</w:t>
      </w:r>
      <w:r>
        <w:rPr>
          <w:rFonts w:ascii="宋体" w:hAnsi="宋体" w:cs="宋体" w:hint="eastAsia"/>
          <w:color w:val="auto"/>
          <w:kern w:val="0"/>
          <w:szCs w:val="21"/>
          <w:highlight w:val="none"/>
        </w:rPr>
        <w:t>期间任意一年1500万人次及以上机场有：上海/浦东、广州/白云、北京/首都、深圳/宝安、成都/天府、北京/大兴、重庆/江北、杭州/萧山、上海/虹桥、昆明/长水、西安/咸阳、成都/双流、武汉/天河、长沙/黄花、南京/禄口、郑州/新郑、厦门/高崎、乌鲁木齐/地窝堡、海口/美兰、青岛/胶东、哈尔滨/太平、沈阳/桃仙、贵阳/龙洞堡、三亚/凤凰、天津/滨海、济南/遥墙、大连/周水子、长春/龙嘉</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rPr>
        <w:t>兰州/中川、</w:t>
      </w:r>
      <w:r>
        <w:rPr>
          <w:rFonts w:ascii="宋体" w:hAnsi="宋体" w:cs="宋体" w:hint="eastAsia"/>
          <w:color w:val="auto"/>
          <w:kern w:val="0"/>
          <w:szCs w:val="21"/>
          <w:highlight w:val="none"/>
          <w:lang w:val="en-US" w:eastAsia="zh-CN"/>
        </w:rPr>
        <w:t>福州长乐</w:t>
      </w:r>
      <w:r>
        <w:rPr>
          <w:rFonts w:ascii="宋体" w:hAnsi="宋体" w:cs="宋体" w:hint="eastAsia"/>
          <w:color w:val="auto"/>
          <w:kern w:val="0"/>
          <w:szCs w:val="21"/>
          <w:highlight w:val="none"/>
        </w:rPr>
        <w:t>。</w:t>
      </w:r>
      <w:r>
        <w:rPr>
          <w:rFonts w:ascii="宋体" w:hAnsi="宋体" w:cs="宋体" w:hint="eastAsia"/>
          <w:color w:val="auto"/>
          <w:kern w:val="0"/>
          <w:szCs w:val="21"/>
          <w:highlight w:val="none"/>
          <w:lang w:eastAsia="zh-CN"/>
        </w:rPr>
        <w:t>）</w:t>
      </w:r>
    </w:p>
    <w:p>
      <w:pPr>
        <w:pStyle w:val="a"/>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2025年4月30日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default"/>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若没有机场从业经验，可不提供此方面材料。</w:t>
      </w:r>
    </w:p>
    <w:tbl>
      <w:tblPr>
        <w:tblStyle w:val="TableNormal"/>
        <w:tblpPr w:leftFromText="180" w:rightFromText="180" w:vertAnchor="text" w:horzAnchor="page" w:tblpX="1282" w:tblpY="230"/>
        <w:tblOverlap w:val="never"/>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6"/>
        <w:gridCol w:w="1355"/>
        <w:gridCol w:w="1447"/>
        <w:gridCol w:w="1688"/>
        <w:gridCol w:w="1612"/>
        <w:gridCol w:w="2013"/>
      </w:tblGrid>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27"/>
        </w:trPr>
        <w:tc>
          <w:tcPr>
            <w:tcW w:w="806"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144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店铺数量</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1612" w:type="dxa"/>
            <w:vAlign w:val="center"/>
          </w:tcPr>
          <w:p>
            <w:pPr>
              <w:spacing w:line="360" w:lineRule="auto"/>
              <w:ind w:right="-84"/>
              <w:jc w:val="center"/>
              <w:rPr>
                <w:rFonts w:ascii="宋体" w:hAnsi="宋体" w:cs="宋体"/>
                <w:color w:val="auto"/>
                <w:szCs w:val="21"/>
                <w:highlight w:val="none"/>
              </w:rPr>
            </w:pPr>
            <w:r>
              <w:rPr>
                <w:rFonts w:ascii="宋体" w:hAnsi="宋体" w:cs="宋体" w:hint="eastAsia"/>
                <w:color w:val="auto"/>
                <w:szCs w:val="21"/>
                <w:highlight w:val="none"/>
              </w:rPr>
              <w:t>面积(平方米)</w:t>
            </w:r>
          </w:p>
        </w:tc>
        <w:tc>
          <w:tcPr>
            <w:tcW w:w="2013"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证明材料页码</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widowControl/>
              <w:spacing w:line="360" w:lineRule="auto"/>
              <w:jc w:val="center"/>
              <w:rPr>
                <w:rFonts w:asciiTheme="minorEastAsia" w:eastAsiaTheme="minorEastAsia" w:hAnsiTheme="minorEastAsia" w:cstheme="minorEastAsia" w:hint="eastAsia"/>
                <w:b w:val="0"/>
                <w:bCs w:val="0"/>
                <w:color w:val="auto"/>
                <w:szCs w:val="21"/>
                <w:highlight w:val="none"/>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6"/>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355"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2</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Theme="minorEastAsia" w:eastAsiaTheme="minorEastAsia" w:hAnsiTheme="minorEastAsia" w:cstheme="minorEastAsia" w:hint="eastAsia"/>
                <w:b w:val="0"/>
                <w:bCs w:val="0"/>
                <w:color w:val="auto"/>
                <w:szCs w:val="21"/>
                <w:highlight w:val="none"/>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1</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Theme="minorEastAsia" w:eastAsiaTheme="minorEastAsia" w:hAnsiTheme="minorEastAsia" w:cstheme="minorEastAsia" w:hint="eastAsia"/>
                <w:b w:val="0"/>
                <w:bCs w:val="0"/>
                <w:color w:val="auto"/>
                <w:szCs w:val="21"/>
                <w:highlight w:val="none"/>
              </w:rPr>
            </w:pPr>
            <w:r>
              <w:rPr>
                <w:rFonts w:asciiTheme="minorEastAsia" w:eastAsiaTheme="minorEastAsia" w:hAnsiTheme="minorEastAsia" w:cstheme="minorEastAsia" w:hint="eastAsia"/>
                <w:b w:val="0"/>
                <w:bCs w:val="0"/>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4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2013"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9"/>
        </w:trPr>
        <w:tc>
          <w:tcPr>
            <w:tcW w:w="8921" w:type="dxa"/>
            <w:gridSpan w:val="6"/>
            <w:vAlign w:val="center"/>
          </w:tcPr>
          <w:p>
            <w:pPr>
              <w:spacing w:line="360" w:lineRule="auto"/>
              <w:jc w:val="left"/>
              <w:rPr>
                <w:rFonts w:hint="eastAsia"/>
                <w:b/>
                <w:bCs/>
                <w:color w:val="auto"/>
                <w:szCs w:val="21"/>
                <w:highlight w:val="none"/>
              </w:rPr>
            </w:pPr>
            <w:r>
              <w:rPr>
                <w:rFonts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lang w:eastAsia="zh-CN"/>
              </w:rPr>
              <w:t>2025年4月30日，</w:t>
            </w:r>
            <w:r>
              <w:rPr>
                <w:rFonts w:asciiTheme="minorEastAsia" w:eastAsiaTheme="minorEastAsia" w:hAnsiTheme="minorEastAsia" w:cstheme="minorEastAsia" w:hint="eastAsia"/>
                <w:b/>
                <w:bCs/>
                <w:color w:val="auto"/>
                <w:szCs w:val="21"/>
                <w:highlight w:val="none"/>
                <w:lang w:val="en-US" w:eastAsia="zh-CN"/>
              </w:rPr>
              <w:t>在近三年吞吐量1500万</w:t>
            </w:r>
            <w:r>
              <w:rPr>
                <w:rFonts w:hint="eastAsia"/>
                <w:b/>
                <w:bCs/>
                <w:color w:val="auto"/>
                <w:szCs w:val="21"/>
                <w:highlight w:val="none"/>
              </w:rPr>
              <w:t>以上</w:t>
            </w:r>
            <w:r>
              <w:rPr>
                <w:rFonts w:hint="eastAsia"/>
                <w:b/>
                <w:bCs/>
                <w:color w:val="auto"/>
                <w:szCs w:val="21"/>
                <w:highlight w:val="none"/>
                <w:lang w:val="en-US" w:eastAsia="zh-CN"/>
              </w:rPr>
              <w:t>人次机场及港澳台</w:t>
            </w:r>
            <w:r>
              <w:rPr>
                <w:rFonts w:hint="eastAsia"/>
                <w:b/>
                <w:bCs/>
                <w:color w:val="auto"/>
                <w:szCs w:val="21"/>
                <w:highlight w:val="none"/>
              </w:rPr>
              <w:t>机场中，</w:t>
            </w:r>
          </w:p>
          <w:p>
            <w:pPr>
              <w:spacing w:line="360" w:lineRule="auto"/>
              <w:jc w:val="left"/>
              <w:rPr>
                <w:rFonts w:ascii="宋体" w:hAnsi="宋体" w:cs="宋体" w:hint="default"/>
                <w:color w:val="auto"/>
                <w:szCs w:val="21"/>
                <w:highlight w:val="none"/>
                <w:lang w:val="en-US" w:eastAsia="zh-CN"/>
              </w:rPr>
            </w:pPr>
            <w:r>
              <w:rPr>
                <w:rFonts w:hint="eastAsia"/>
                <w:b/>
                <w:bCs/>
                <w:color w:val="auto"/>
                <w:szCs w:val="21"/>
                <w:highlight w:val="none"/>
                <w:u w:val="none"/>
                <w:lang w:val="en-US" w:eastAsia="zh-CN"/>
              </w:rPr>
              <w:t>我公司</w:t>
            </w:r>
            <w:r>
              <w:rPr>
                <w:rFonts w:hint="eastAsia"/>
                <w:b/>
                <w:bCs/>
                <w:color w:val="auto"/>
                <w:szCs w:val="21"/>
                <w:highlight w:val="none"/>
              </w:rPr>
              <w:t>已入驻</w:t>
            </w:r>
            <w:r>
              <w:rPr>
                <w:rFonts w:hint="eastAsia"/>
                <w:color w:val="auto"/>
                <w:szCs w:val="21"/>
                <w:highlight w:val="none"/>
                <w:u w:val="single"/>
              </w:rPr>
              <w:t xml:space="preserve">    </w:t>
            </w:r>
            <w:r>
              <w:rPr>
                <w:rFonts w:hint="eastAsia"/>
                <w:b/>
                <w:bCs/>
                <w:color w:val="auto"/>
                <w:szCs w:val="21"/>
                <w:highlight w:val="none"/>
              </w:rPr>
              <w:t>家机场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b w:val="0"/>
          <w:bCs w:val="0"/>
          <w:color w:val="auto"/>
          <w:kern w:val="0"/>
          <w:szCs w:val="21"/>
          <w:highlight w:val="none"/>
          <w:lang w:val="en-US" w:eastAsia="zh-CN"/>
        </w:rPr>
        <w:t>3.1.2</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0"/>
          <w:szCs w:val="21"/>
          <w:highlight w:val="none"/>
          <w:lang/>
        </w:rPr>
        <w:t>在近三年中国旅客吞吐量1500万人次以上</w:t>
      </w:r>
      <w:r>
        <w:rPr>
          <w:rFonts w:ascii="宋体" w:hAnsi="宋体" w:cs="宋体" w:hint="eastAsia"/>
          <w:color w:val="auto"/>
          <w:kern w:val="0"/>
          <w:szCs w:val="21"/>
          <w:highlight w:val="none"/>
          <w:lang w:val="en-US" w:eastAsia="zh-CN"/>
        </w:rPr>
        <w:t>机场</w:t>
      </w:r>
      <w:r>
        <w:rPr>
          <w:rFonts w:ascii="宋体" w:hAnsi="宋体" w:cs="宋体" w:hint="eastAsia"/>
          <w:color w:val="auto"/>
          <w:kern w:val="0"/>
          <w:szCs w:val="21"/>
          <w:highlight w:val="none"/>
          <w:lang/>
        </w:rPr>
        <w:t>及港澳台机场布局情况</w:t>
      </w:r>
      <w:r>
        <w:rPr>
          <w:rFonts w:ascii="宋体" w:hAnsi="宋体" w:cs="宋体" w:hint="eastAsia"/>
          <w:color w:val="auto"/>
          <w:kern w:val="0"/>
          <w:szCs w:val="21"/>
          <w:highlight w:val="none"/>
          <w:lang w:val="en-US" w:eastAsia="zh-CN"/>
        </w:rPr>
        <w:t>列表</w:t>
      </w:r>
      <w:r>
        <w:rPr>
          <w:rFonts w:ascii="宋体" w:hAnsi="宋体" w:cs="宋体" w:hint="eastAsia"/>
          <w:b w:val="0"/>
          <w:bCs w:val="0"/>
          <w:color w:val="auto"/>
          <w:kern w:val="0"/>
          <w:szCs w:val="21"/>
          <w:highlight w:val="none"/>
        </w:rPr>
        <w:t>证明文件</w:t>
      </w:r>
      <w:r>
        <w:rPr>
          <w:rFonts w:ascii="宋体" w:hAnsi="宋体" w:cs="宋体" w:hint="eastAsia"/>
          <w:b w:val="0"/>
          <w:bCs w:val="0"/>
          <w:color w:val="auto"/>
          <w:kern w:val="0"/>
          <w:szCs w:val="21"/>
          <w:highlight w:val="none"/>
          <w:lang w:eastAsia="zh-CN"/>
        </w:rPr>
        <w:t>（</w:t>
      </w:r>
      <w:r>
        <w:rPr>
          <w:rFonts w:ascii="宋体" w:eastAsia="宋体" w:hAnsi="宋体" w:cs="宋体" w:hint="eastAsia"/>
          <w:b w:val="0"/>
          <w:bCs w:val="0"/>
          <w:color w:val="auto"/>
          <w:kern w:val="0"/>
          <w:szCs w:val="21"/>
          <w:highlight w:val="none"/>
        </w:rPr>
        <w:t>包括但不限于合同复印件或业主方证明</w:t>
      </w:r>
      <w:r>
        <w:rPr>
          <w:rFonts w:ascii="宋体" w:hAnsi="宋体" w:cs="宋体" w:hint="eastAsia"/>
          <w:b w:val="0"/>
          <w:bCs w:val="0"/>
          <w:color w:val="auto"/>
          <w:kern w:val="0"/>
          <w:szCs w:val="21"/>
          <w:highlight w:val="none"/>
          <w:lang w:val="en-US" w:eastAsia="zh-CN"/>
        </w:rPr>
        <w:t>等</w:t>
      </w:r>
      <w:r>
        <w:rPr>
          <w:rFonts w:ascii="宋体" w:hAnsi="宋体" w:cs="宋体" w:hint="eastAsia"/>
          <w:b w:val="0"/>
          <w:bCs w:val="0"/>
          <w:color w:val="auto"/>
          <w:kern w:val="0"/>
          <w:szCs w:val="21"/>
          <w:highlight w:val="none"/>
          <w:lang w:eastAsia="zh-CN"/>
        </w:rPr>
        <w:t>），</w:t>
      </w:r>
      <w:r>
        <w:rPr>
          <w:rFonts w:ascii="宋体" w:hAnsi="宋体" w:cs="宋体" w:hint="eastAsia"/>
          <w:b w:val="0"/>
          <w:bCs w:val="0"/>
          <w:color w:val="auto"/>
          <w:kern w:val="0"/>
          <w:szCs w:val="21"/>
          <w:highlight w:val="none"/>
          <w:lang w:val="en-US" w:eastAsia="zh-CN"/>
        </w:rPr>
        <w:t>加</w:t>
      </w:r>
      <w:r>
        <w:rPr>
          <w:rFonts w:ascii="宋体" w:hAnsi="宋体" w:cs="宋体" w:hint="eastAsia"/>
          <w:b w:val="0"/>
          <w:bCs w:val="0"/>
          <w:color w:val="auto"/>
          <w:kern w:val="0"/>
          <w:szCs w:val="21"/>
          <w:highlight w:val="none"/>
        </w:rPr>
        <w:t>盖</w:t>
      </w:r>
      <w:r>
        <w:rPr>
          <w:rFonts w:ascii="宋体" w:hAnsi="宋体" w:cs="宋体" w:hint="eastAsia"/>
          <w:b w:val="0"/>
          <w:bCs w:val="0"/>
          <w:color w:val="auto"/>
          <w:kern w:val="0"/>
          <w:szCs w:val="21"/>
          <w:highlight w:val="none"/>
          <w:lang w:val="en-US" w:eastAsia="zh-CN"/>
        </w:rPr>
        <w:t>响应人</w:t>
      </w:r>
      <w:r>
        <w:rPr>
          <w:rFonts w:ascii="宋体" w:hAnsi="宋体" w:cs="宋体" w:hint="eastAsia"/>
          <w:b w:val="0"/>
          <w:bCs w:val="0"/>
          <w:color w:val="auto"/>
          <w:kern w:val="0"/>
          <w:szCs w:val="21"/>
          <w:highlight w:val="none"/>
        </w:rPr>
        <w:t>公章</w:t>
      </w:r>
      <w:r>
        <w:rPr>
          <w:rFonts w:ascii="宋体" w:hAnsi="宋体" w:cs="宋体" w:hint="eastAsia"/>
          <w:b w:val="0"/>
          <w:bCs w:val="0"/>
          <w:color w:val="auto"/>
          <w:kern w:val="0"/>
          <w:szCs w:val="21"/>
          <w:highlight w:val="none"/>
          <w:lang w:eastAsia="zh-CN"/>
        </w:rPr>
        <w:t>。</w:t>
      </w: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宋体" w:hAnsi="宋体" w:cs="宋体"/>
          <w:color w:val="auto"/>
          <w:szCs w:val="21"/>
          <w:highlight w:val="none"/>
        </w:rPr>
      </w:pPr>
      <w:r>
        <w:rPr>
          <w:rFonts w:ascii="宋体" w:hAnsi="宋体" w:cs="宋体" w:hint="eastAsia"/>
          <w:color w:val="auto"/>
          <w:szCs w:val="21"/>
          <w:highlight w:val="none"/>
        </w:rPr>
        <w:br w:type="page"/>
      </w:r>
    </w:p>
    <w:p>
      <w:pPr>
        <w:widowControl/>
        <w:spacing w:line="360" w:lineRule="auto"/>
        <w:ind w:firstLine="420"/>
        <w:jc w:val="left"/>
        <w:outlineLvl w:val="3"/>
        <w:rPr>
          <w:rFonts w:ascii="宋体" w:eastAsia="宋体" w:hAnsi="宋体" w:cs="宋体" w:hint="eastAsia"/>
          <w:color w:val="auto"/>
          <w:kern w:val="0"/>
          <w:szCs w:val="21"/>
          <w:highlight w:val="none"/>
          <w:lang w:eastAsia="zh-CN"/>
        </w:rPr>
      </w:pPr>
      <w:r>
        <w:rPr>
          <w:rFonts w:ascii="宋体" w:hAnsi="宋体" w:cs="宋体" w:hint="eastAsia"/>
          <w:color w:val="auto"/>
          <w:kern w:val="0"/>
          <w:szCs w:val="21"/>
          <w:highlight w:val="none"/>
        </w:rPr>
        <w:t>3.2</w:t>
      </w:r>
      <w:r>
        <w:rPr>
          <w:rFonts w:ascii="宋体" w:hAnsi="宋体" w:cs="宋体" w:hint="eastAsia"/>
          <w:color w:val="auto"/>
          <w:szCs w:val="21"/>
          <w:highlight w:val="none"/>
          <w:lang w:val="en-US" w:eastAsia="zh-CN"/>
        </w:rPr>
        <w:t>.1</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rPr>
        <w:t>布局列表</w:t>
      </w:r>
      <w:r>
        <w:rPr>
          <w:rFonts w:ascii="宋体" w:hAnsi="宋体" w:cs="宋体" w:hint="eastAsia"/>
          <w:color w:val="auto"/>
          <w:kern w:val="0"/>
          <w:szCs w:val="21"/>
          <w:highlight w:val="none"/>
          <w:lang w:eastAsia="zh-CN"/>
        </w:rPr>
        <w:t>。</w:t>
      </w:r>
    </w:p>
    <w:p>
      <w:pPr>
        <w:spacing w:line="240" w:lineRule="auto"/>
        <w:ind w:firstLine="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 xml:space="preserve">    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2025年4月30日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hAnsi="宋体" w:cs="宋体" w:hint="eastAsia"/>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若没有国内省会城市及直辖市、深圳市区、港澳台</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lang/>
        </w:rPr>
        <w:t>从业经验，可不提供此方面材料。</w:t>
      </w:r>
    </w:p>
    <w:tbl>
      <w:tblPr>
        <w:tblStyle w:val="TableNormal"/>
        <w:tblpPr w:leftFromText="180" w:rightFromText="180" w:vertAnchor="text" w:horzAnchor="page" w:tblpX="2431" w:tblpY="306"/>
        <w:tblOverlap w:val="never"/>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5"/>
        <w:gridCol w:w="1420"/>
        <w:gridCol w:w="1395"/>
        <w:gridCol w:w="1952"/>
        <w:gridCol w:w="1875"/>
      </w:tblGrid>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02"/>
        </w:trPr>
        <w:tc>
          <w:tcPr>
            <w:tcW w:w="715"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420" w:type="dxa"/>
            <w:vAlign w:val="center"/>
          </w:tcPr>
          <w:p>
            <w:pPr>
              <w:spacing w:line="240" w:lineRule="auto"/>
              <w:jc w:val="left"/>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店铺所在城市</w:t>
            </w:r>
          </w:p>
        </w:tc>
        <w:tc>
          <w:tcPr>
            <w:tcW w:w="139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店铺品牌</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或经营项目</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具体地址</w:t>
            </w:r>
          </w:p>
        </w:tc>
        <w:tc>
          <w:tcPr>
            <w:tcW w:w="1875" w:type="dxa"/>
            <w:vAlign w:val="center"/>
          </w:tcPr>
          <w:p>
            <w:pPr>
              <w:adjustRightInd w:val="0"/>
              <w:snapToGrid w:val="0"/>
              <w:jc w:val="center"/>
              <w:rPr>
                <w:rFonts w:asciiTheme="minorEastAsia" w:eastAsiaTheme="minorEastAsia" w:hAnsiTheme="minorEastAsia" w:cstheme="minorEastAsia" w:hint="eastAsia"/>
                <w:b w:val="0"/>
                <w:bCs w:val="0"/>
                <w:color w:val="auto"/>
                <w:kern w:val="2"/>
                <w:sz w:val="21"/>
                <w:szCs w:val="21"/>
                <w:highlight w:val="none"/>
                <w:lang w:val="en-US" w:eastAsia="zh-CN" w:bidi="ar-SA"/>
              </w:rPr>
            </w:pPr>
            <w:r>
              <w:rPr>
                <w:rFonts w:asciiTheme="minorEastAsia" w:eastAsiaTheme="minorEastAsia" w:hAnsiTheme="minorEastAsia" w:cstheme="minorEastAsia" w:hint="eastAsia"/>
                <w:b w:val="0"/>
                <w:bCs w:val="0"/>
                <w:color w:val="auto"/>
                <w:szCs w:val="21"/>
                <w:highlight w:val="none"/>
              </w:rPr>
              <w:t>证明材料页码</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20"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395"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XXX</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市X区X街X号</w:t>
            </w:r>
          </w:p>
        </w:tc>
        <w:tc>
          <w:tcPr>
            <w:tcW w:w="1875" w:type="dxa"/>
            <w:vAlign w:val="center"/>
          </w:tcPr>
          <w:p>
            <w:pPr>
              <w:adjustRightInd w:val="0"/>
              <w:snapToGrid w:val="0"/>
              <w:jc w:val="center"/>
              <w:rPr>
                <w:rFonts w:asciiTheme="minorEastAsia" w:eastAsiaTheme="minorEastAsia" w:hAnsiTheme="minorEastAsia" w:cstheme="minorEastAsia" w:hint="eastAsia"/>
                <w:color w:val="auto"/>
                <w:kern w:val="2"/>
                <w:sz w:val="21"/>
                <w:szCs w:val="21"/>
                <w:highlight w:val="none"/>
                <w:lang w:val="en-US" w:eastAsia="zh-CN" w:bidi="ar-SA"/>
              </w:rPr>
            </w:pPr>
            <w:r>
              <w:rPr>
                <w:rFonts w:asciiTheme="minorEastAsia" w:eastAsiaTheme="minorEastAsia" w:hAnsiTheme="minorEastAsia" w:cstheme="minorEastAsia" w:hint="eastAsia"/>
                <w:color w:val="auto"/>
                <w:szCs w:val="21"/>
                <w:highlight w:val="none"/>
              </w:rPr>
              <w:t>XX页-XX页</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875" w:type="dxa"/>
            <w:vAlign w:val="center"/>
          </w:tcPr>
          <w:p>
            <w:pPr>
              <w:widowControl/>
              <w:spacing w:line="360" w:lineRule="auto"/>
              <w:jc w:val="center"/>
              <w:rPr>
                <w:rFonts w:asciiTheme="minorEastAsia" w:eastAsiaTheme="minorEastAsia" w:hAnsiTheme="minorEastAsia" w:cstheme="minorEastAsia"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2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13"/>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2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9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77"/>
        </w:trPr>
        <w:tc>
          <w:tcPr>
            <w:tcW w:w="7357" w:type="dxa"/>
            <w:gridSpan w:val="5"/>
            <w:vAlign w:val="center"/>
          </w:tcPr>
          <w:p>
            <w:pPr>
              <w:spacing w:line="360" w:lineRule="auto"/>
              <w:ind w:left="0"/>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2025年4月30日，</w:t>
            </w:r>
            <w:r>
              <w:rPr>
                <w:rFonts w:hint="eastAsia"/>
                <w:b/>
                <w:bCs/>
                <w:color w:val="auto"/>
                <w:szCs w:val="21"/>
                <w:highlight w:val="none"/>
                <w:lang w:eastAsia="zh-CN"/>
              </w:rPr>
              <w:t>我</w:t>
            </w:r>
            <w:r>
              <w:rPr>
                <w:rFonts w:hint="eastAsia"/>
                <w:b/>
                <w:bCs/>
                <w:color w:val="auto"/>
                <w:szCs w:val="21"/>
                <w:highlight w:val="none"/>
                <w:lang w:val="en-US" w:eastAsia="zh-CN"/>
              </w:rPr>
              <w:t>司</w:t>
            </w:r>
            <w:r>
              <w:rPr>
                <w:rFonts w:ascii="Calibri" w:hAnsi="Calibri" w:cs="Times New Roman" w:hint="eastAsia"/>
                <w:b/>
                <w:bCs/>
                <w:color w:val="auto"/>
                <w:kern w:val="2"/>
                <w:szCs w:val="21"/>
                <w:highlight w:val="none"/>
                <w:lang/>
              </w:rPr>
              <w:t>在国内省会城市及直辖市、深圳市区、港澳台</w:t>
            </w:r>
            <w:r>
              <w:rPr>
                <w:rFonts w:eastAsia="宋体" w:cs="Times New Roman" w:hint="eastAsia"/>
                <w:b/>
                <w:bCs/>
                <w:color w:val="auto"/>
                <w:kern w:val="2"/>
                <w:szCs w:val="21"/>
                <w:highlight w:val="none"/>
                <w:lang w:val="en-US" w:eastAsia="zh-CN"/>
              </w:rPr>
              <w:t>共计在营</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u w:val="none"/>
                <w:lang w:val="en-US" w:eastAsia="zh-CN"/>
              </w:rPr>
              <w:t>家</w:t>
            </w:r>
            <w:r>
              <w:rPr>
                <w:rFonts w:hint="eastAsia"/>
                <w:b/>
                <w:bCs/>
                <w:color w:val="auto"/>
                <w:szCs w:val="21"/>
                <w:highlight w:val="none"/>
                <w:lang w:val="en-US" w:eastAsia="zh-CN"/>
              </w:rPr>
              <w:t>门店（不含机场）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pStyle w:val="a"/>
        <w:rPr>
          <w:rFonts w:hint="eastAsia"/>
          <w:highlight w:val="none"/>
        </w:rPr>
      </w:pPr>
    </w:p>
    <w:p>
      <w:pPr>
        <w:spacing w:line="240" w:lineRule="auto"/>
        <w:jc w:val="left"/>
        <w:outlineLvl w:val="3"/>
        <w:rPr>
          <w:highlight w:val="none"/>
        </w:rPr>
      </w:pPr>
      <w:r>
        <w:rPr>
          <w:rFonts w:ascii="宋体" w:hAnsi="宋体" w:cs="宋体" w:hint="eastAsia"/>
          <w:b w:val="0"/>
          <w:bCs w:val="0"/>
          <w:color w:val="auto"/>
          <w:szCs w:val="21"/>
          <w:highlight w:val="none"/>
          <w:lang w:val="en-US" w:eastAsia="zh-CN"/>
        </w:rPr>
        <w:t>3.2.2</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b w:val="0"/>
          <w:bCs w:val="0"/>
          <w:color w:val="auto"/>
          <w:szCs w:val="21"/>
          <w:highlight w:val="none"/>
        </w:rPr>
        <w:t>包括但不限于合同复印件或业主方证明</w:t>
      </w:r>
      <w:r>
        <w:rPr>
          <w:rFonts w:ascii="宋体" w:hAnsi="宋体" w:cs="宋体" w:hint="eastAsia"/>
          <w:b w:val="0"/>
          <w:bCs w:val="0"/>
          <w:color w:val="auto"/>
          <w:szCs w:val="21"/>
          <w:highlight w:val="none"/>
          <w:lang w:val="en-US" w:eastAsia="zh-CN"/>
        </w:rPr>
        <w:t>等</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rPr>
          <w:rFonts w:asciiTheme="minorEastAsia" w:eastAsiaTheme="minorEastAsia" w:hAnsiTheme="minorEastAsia" w:cs="宋体"/>
          <w:color w:val="auto"/>
          <w:szCs w:val="21"/>
          <w:highlight w:val="none"/>
        </w:rPr>
      </w:pPr>
      <w:r>
        <w:rPr>
          <w:rFonts w:asciiTheme="minorEastAsia" w:eastAsiaTheme="minorEastAsia" w:hAnsiTheme="minorEastAsia" w:cs="宋体"/>
          <w:color w:val="auto"/>
          <w:szCs w:val="21"/>
          <w:highlight w:val="none"/>
        </w:rPr>
        <w:br w:type="page"/>
      </w:r>
    </w:p>
    <w:p>
      <w:pPr>
        <w:spacing w:line="360" w:lineRule="auto"/>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3.</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lang w:eastAsia="zh-CN"/>
        </w:rPr>
        <w:t>获奖证书</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lang w:eastAsia="zh-CN"/>
        </w:rPr>
        <w:t>响应人202</w:t>
      </w:r>
      <w:r>
        <w:rPr>
          <w:rFonts w:ascii="宋体" w:hAnsi="宋体" w:cs="宋体" w:hint="eastAsia"/>
          <w:color w:val="auto"/>
          <w:szCs w:val="21"/>
          <w:highlight w:val="none"/>
          <w:lang w:val="en-US" w:eastAsia="zh-CN"/>
        </w:rPr>
        <w:t>2至今</w:t>
      </w:r>
      <w:r>
        <w:rPr>
          <w:rFonts w:ascii="宋体" w:hAnsi="宋体" w:cs="宋体" w:hint="eastAsia"/>
          <w:color w:val="auto"/>
          <w:szCs w:val="21"/>
          <w:highlight w:val="none"/>
        </w:rPr>
        <w:t>在国内机场业主方的获奖情况：提供</w:t>
      </w:r>
      <w:r>
        <w:rPr>
          <w:rFonts w:ascii="宋体" w:hAnsi="宋体" w:cs="宋体" w:hint="eastAsia"/>
          <w:color w:val="auto"/>
          <w:kern w:val="0"/>
          <w:szCs w:val="21"/>
          <w:highlight w:val="none"/>
          <w:lang/>
        </w:rPr>
        <w:t>国内机场业主方表彰的获奖证书（公司级）</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b/>
          <w:bCs/>
          <w:color w:val="auto"/>
          <w:szCs w:val="21"/>
          <w:highlight w:val="none"/>
        </w:rPr>
        <w:t>4</w:t>
      </w:r>
      <w:r>
        <w:rPr>
          <w:rFonts w:ascii="宋体" w:hAnsi="宋体" w:cs="宋体" w:hint="eastAsia"/>
          <w:b/>
          <w:bCs/>
          <w:color w:val="auto"/>
          <w:szCs w:val="21"/>
          <w:highlight w:val="none"/>
        </w:rPr>
        <w:t>.经营方案</w:t>
      </w:r>
    </w:p>
    <w:p>
      <w:pPr>
        <w:spacing w:line="360" w:lineRule="auto"/>
        <w:outlineLvl w:val="3"/>
        <w:rPr>
          <w:rFonts w:ascii="宋体" w:hAnsi="宋体" w:cs="宋体"/>
          <w:color w:val="auto"/>
          <w:szCs w:val="21"/>
          <w:highlight w:val="none"/>
        </w:rPr>
      </w:pPr>
      <w:r>
        <w:rPr>
          <w:rFonts w:ascii="宋体" w:hAnsi="宋体" w:cs="宋体" w:hint="eastAsia"/>
          <w:color w:val="auto"/>
          <w:szCs w:val="21"/>
          <w:highlight w:val="none"/>
          <w:lang w:val="en-US" w:eastAsia="zh-CN"/>
        </w:rPr>
        <w:t>4</w:t>
      </w:r>
      <w:r>
        <w:rPr>
          <w:rFonts w:ascii="宋体" w:hAnsi="宋体" w:cs="宋体" w:hint="eastAsia"/>
          <w:color w:val="auto"/>
          <w:szCs w:val="21"/>
          <w:highlight w:val="none"/>
        </w:rPr>
        <w:t>.</w:t>
      </w:r>
      <w:r>
        <w:rPr>
          <w:rFonts w:ascii="宋体" w:hAnsi="宋体" w:cs="宋体" w:hint="eastAsia"/>
          <w:color w:val="auto"/>
          <w:szCs w:val="21"/>
          <w:highlight w:val="none"/>
          <w:lang w:val="en-US" w:eastAsia="zh-CN"/>
        </w:rPr>
        <w:t>1.1</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经营模式</w:t>
      </w:r>
    </w:p>
    <w:p>
      <w:pPr>
        <w:pStyle w:val="a"/>
        <w:spacing w:line="360" w:lineRule="auto"/>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rPr>
        <w:t xml:space="preserve">        经营模式承诺书格式：</w:t>
      </w:r>
    </w:p>
    <w:p>
      <w:pPr>
        <w:pStyle w:val="a"/>
        <w:spacing w:line="360" w:lineRule="auto"/>
        <w:rPr>
          <w:rFonts w:ascii="宋体" w:hAnsi="宋体" w:cs="宋体"/>
          <w:color w:val="auto"/>
          <w:sz w:val="21"/>
          <w:szCs w:val="21"/>
          <w:highlight w:val="none"/>
        </w:rPr>
      </w:pP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经营模式承诺书</w:t>
      </w:r>
    </w:p>
    <w:p>
      <w:pPr>
        <w:spacing w:line="360" w:lineRule="auto"/>
        <w:rPr>
          <w:rFonts w:ascii="宋体" w:hAnsi="宋体" w:cs="宋体"/>
          <w:color w:val="auto"/>
          <w:szCs w:val="21"/>
          <w:highlight w:val="none"/>
        </w:rPr>
      </w:pPr>
    </w:p>
    <w:p>
      <w:pPr>
        <w:spacing w:line="360" w:lineRule="auto"/>
        <w:ind w:firstLine="420"/>
        <w:rPr>
          <w:rFonts w:ascii="宋体" w:hAnsi="宋体"/>
          <w:color w:val="auto"/>
          <w:highlight w:val="none"/>
        </w:rPr>
      </w:pPr>
      <w:r>
        <w:rPr>
          <w:rFonts w:ascii="宋体" w:hAnsi="宋体" w:hint="eastAsia"/>
          <w:color w:val="auto"/>
          <w:highlight w:val="none"/>
        </w:rPr>
        <w:t>我公司意向经营航站楼商业场地（标段号_________）</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，现向贵司郑重承诺：</w:t>
      </w:r>
    </w:p>
    <w:p>
      <w:pPr>
        <w:spacing w:line="360" w:lineRule="auto"/>
        <w:ind w:firstLine="420"/>
        <w:rPr>
          <w:rFonts w:ascii="宋体" w:hAnsi="宋体"/>
          <w:color w:val="auto"/>
          <w:highlight w:val="none"/>
        </w:rPr>
      </w:pPr>
      <w:r>
        <w:rPr>
          <w:rFonts w:ascii="宋体" w:hAnsi="宋体" w:hint="eastAsia"/>
          <w:color w:val="auto"/>
          <w:highlight w:val="none"/>
        </w:rPr>
        <w:t>□品牌直营</w:t>
      </w:r>
    </w:p>
    <w:p>
      <w:pPr>
        <w:spacing w:line="360" w:lineRule="auto"/>
        <w:ind w:firstLine="420"/>
        <w:rPr>
          <w:rFonts w:ascii="宋体" w:hAnsi="宋体"/>
          <w:color w:val="auto"/>
          <w:highlight w:val="none"/>
          <w:u w:val="single"/>
        </w:rPr>
      </w:pPr>
      <w:r>
        <w:rPr>
          <w:rFonts w:ascii="宋体" w:hAnsi="宋体" w:hint="eastAsia"/>
          <w:color w:val="auto"/>
          <w:highlight w:val="none"/>
        </w:rPr>
        <w:t>□加盟代理经营</w:t>
      </w:r>
    </w:p>
    <w:p>
      <w:pPr>
        <w:spacing w:line="360" w:lineRule="auto"/>
        <w:ind w:firstLine="422"/>
        <w:rPr>
          <w:b/>
          <w:bCs/>
          <w:color w:val="auto"/>
          <w:highlight w:val="none"/>
        </w:rPr>
      </w:pPr>
      <w:r>
        <w:rPr>
          <w:rFonts w:hint="eastAsia"/>
          <w:b/>
          <w:bCs/>
          <w:color w:val="auto"/>
          <w:highlight w:val="none"/>
        </w:rPr>
        <w:t>（二者只能选一划勾）</w:t>
      </w:r>
    </w:p>
    <w:p>
      <w:pPr>
        <w:spacing w:line="360" w:lineRule="auto"/>
        <w:ind w:firstLine="420"/>
        <w:rPr>
          <w:rFonts w:ascii="宋体" w:hAnsi="宋体"/>
          <w:color w:val="auto"/>
          <w:highlight w:val="none"/>
        </w:rPr>
      </w:pPr>
      <w:r>
        <w:rPr>
          <w:rFonts w:ascii="宋体" w:hAnsi="宋体" w:hint="eastAsia"/>
          <w:color w:val="auto"/>
          <w:highlight w:val="none"/>
        </w:rPr>
        <w:t>因品牌、服务质量等问题引发的法律责任由我公司完全承担。</w:t>
      </w:r>
    </w:p>
    <w:p>
      <w:pPr>
        <w:spacing w:line="360" w:lineRule="auto"/>
        <w:ind w:firstLine="420"/>
        <w:rPr>
          <w:rFonts w:ascii="宋体" w:hAnsi="宋体" w:cs="宋体"/>
          <w:color w:val="auto"/>
          <w:szCs w:val="21"/>
          <w:highlight w:val="none"/>
        </w:rPr>
      </w:pP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val="en-US"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spacing w:line="360" w:lineRule="auto"/>
        <w:ind w:firstLine="1050"/>
        <w:rPr>
          <w:rFonts w:ascii="宋体" w:hAnsi="宋体" w:cs="宋体"/>
          <w:color w:val="auto"/>
          <w:sz w:val="21"/>
          <w:szCs w:val="21"/>
          <w:highlight w:val="none"/>
        </w:rPr>
      </w:pPr>
    </w:p>
    <w:p>
      <w:pPr>
        <w:widowControl/>
        <w:jc w:val="left"/>
        <w:rPr>
          <w:rFonts w:ascii="宋体" w:hAnsi="宋体" w:cs="宋体"/>
          <w:color w:val="auto"/>
          <w:szCs w:val="21"/>
          <w:highlight w:val="none"/>
        </w:rPr>
      </w:pPr>
      <w:r>
        <w:rPr>
          <w:rFonts w:ascii="宋体" w:hAnsi="宋体" w:cs="宋体"/>
          <w:color w:val="auto"/>
          <w:szCs w:val="21"/>
          <w:highlight w:val="none"/>
        </w:rPr>
        <w:br w:type="page"/>
      </w:r>
    </w:p>
    <w:p>
      <w:pPr>
        <w:spacing w:line="360" w:lineRule="auto"/>
        <w:rPr>
          <w:rFonts w:ascii="宋体" w:hAnsi="宋体" w:cs="宋体"/>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.2</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highlight w:val="none"/>
        </w:rPr>
      </w:pPr>
    </w:p>
    <w:p>
      <w:pPr>
        <w:pStyle w:val="ListParagraph"/>
        <w:spacing w:line="360" w:lineRule="auto"/>
        <w:ind w:firstLine="0"/>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ind w:firstLine="420"/>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公司在成都双流国际机场航站楼经营，由该公司参与成都双流国际机场航站楼招商</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jc w:val="right"/>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pStyle w:val="a"/>
        <w:rPr>
          <w:rFonts w:ascii="宋体" w:hAnsi="宋体" w:cs="宋体" w:hint="eastAsia"/>
          <w:color w:val="auto"/>
          <w:szCs w:val="21"/>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outlineLvl w:val="3"/>
        <w:rPr>
          <w:rFonts w:ascii="宋体" w:hAnsi="宋体" w:cs="宋体" w:hint="eastAsia"/>
          <w:color w:val="auto"/>
          <w:szCs w:val="21"/>
          <w:highlight w:val="none"/>
          <w:lang w:val="en-US" w:eastAsia="zh-CN"/>
        </w:rPr>
      </w:pPr>
      <w:bookmarkStart w:id="2" w:name="_Toc27037"/>
      <w:bookmarkStart w:id="3" w:name="_Toc4063"/>
      <w:bookmarkStart w:id="4" w:name="_Toc9087"/>
      <w:bookmarkStart w:id="5" w:name="_Toc41558662"/>
      <w:bookmarkStart w:id="6" w:name="_Hlk41556141"/>
      <w:r>
        <w:rPr>
          <w:rFonts w:ascii="宋体" w:hAnsi="宋体" w:cs="宋体" w:hint="eastAsia"/>
          <w:color w:val="auto"/>
          <w:szCs w:val="21"/>
          <w:highlight w:val="none"/>
          <w:lang w:val="en-US" w:eastAsia="zh-CN"/>
        </w:rPr>
        <w:t>4.2</w:t>
      </w:r>
      <w:r>
        <w:rPr>
          <w:rFonts w:ascii="宋体" w:hAnsi="宋体" w:cs="宋体" w:hint="eastAsia"/>
          <w:color w:val="auto"/>
          <w:kern w:val="2"/>
          <w:szCs w:val="21"/>
          <w:highlight w:val="none"/>
          <w:lang/>
        </w:rPr>
        <w:t>运营方案</w:t>
      </w:r>
      <w:r>
        <w:rPr>
          <w:rFonts w:ascii="宋体" w:hAnsi="宋体" w:cs="宋体" w:hint="eastAsia"/>
          <w:color w:val="auto"/>
          <w:kern w:val="2"/>
          <w:szCs w:val="21"/>
          <w:highlight w:val="none"/>
          <w:lang w:val="en-US" w:eastAsia="zh-CN"/>
        </w:rPr>
        <w:t>和经营计划</w:t>
      </w:r>
      <w:bookmarkEnd w:id="2"/>
      <w:bookmarkEnd w:id="3"/>
    </w:p>
    <w:p>
      <w:pPr>
        <w:pStyle w:val="a"/>
        <w:spacing w:line="360" w:lineRule="auto"/>
        <w:ind w:firstLine="420"/>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lang w:eastAsia="zh-CN"/>
        </w:rPr>
        <w:t>响应人</w:t>
      </w:r>
      <w:r>
        <w:rPr>
          <w:rFonts w:ascii="宋体" w:hAnsi="宋体" w:cs="宋体" w:hint="eastAsia"/>
          <w:color w:val="auto"/>
          <w:sz w:val="21"/>
          <w:szCs w:val="21"/>
          <w:highlight w:val="none"/>
        </w:rPr>
        <w:t>根据双流机场所提供的未来旅客吞吐量数据进行合理测算，并向机场方提供项目期内的经营</w:t>
      </w:r>
      <w:r>
        <w:rPr>
          <w:rFonts w:ascii="宋体" w:hAnsi="宋体" w:cs="宋体" w:hint="eastAsia"/>
          <w:b w:val="0"/>
          <w:bCs w:val="0"/>
          <w:color w:val="auto"/>
          <w:sz w:val="21"/>
          <w:szCs w:val="21"/>
          <w:highlight w:val="none"/>
        </w:rPr>
        <w:t>计划书，方案</w:t>
      </w:r>
      <w:r>
        <w:rPr>
          <w:rFonts w:ascii="宋体" w:hAnsi="宋体" w:cs="宋体" w:hint="eastAsia"/>
          <w:b w:val="0"/>
          <w:bCs w:val="0"/>
          <w:color w:val="auto"/>
          <w:sz w:val="21"/>
          <w:szCs w:val="21"/>
          <w:highlight w:val="none"/>
          <w:lang w:val="en-US" w:eastAsia="zh-CN"/>
        </w:rPr>
        <w:t>须包含</w:t>
      </w:r>
      <w:r>
        <w:rPr>
          <w:rFonts w:ascii="宋体" w:hAnsi="宋体" w:cs="宋体" w:hint="eastAsia"/>
          <w:b w:val="0"/>
          <w:bCs w:val="0"/>
          <w:color w:val="auto"/>
          <w:kern w:val="0"/>
          <w:sz w:val="21"/>
          <w:szCs w:val="21"/>
          <w:highlight w:val="none"/>
          <w:lang w:val="en-US" w:eastAsia="zh-CN"/>
        </w:rPr>
        <w:t>店铺定位、产品构成、月销售额预测、人均消费、租售比预测</w:t>
      </w:r>
      <w:r>
        <w:rPr>
          <w:rFonts w:ascii="宋体" w:hAnsi="宋体" w:cs="宋体" w:hint="eastAsia"/>
          <w:b w:val="0"/>
          <w:bCs w:val="0"/>
          <w:color w:val="auto"/>
          <w:sz w:val="21"/>
          <w:szCs w:val="21"/>
          <w:highlight w:val="none"/>
        </w:rPr>
        <w:t>等</w:t>
      </w:r>
      <w:r>
        <w:rPr>
          <w:rFonts w:ascii="宋体" w:hAnsi="宋体" w:cs="宋体" w:hint="eastAsia"/>
          <w:b w:val="0"/>
          <w:bCs w:val="0"/>
          <w:color w:val="auto"/>
          <w:sz w:val="21"/>
          <w:szCs w:val="21"/>
          <w:highlight w:val="none"/>
          <w:lang w:eastAsia="zh-CN"/>
        </w:rPr>
        <w:t>，</w:t>
      </w:r>
      <w:r>
        <w:rPr>
          <w:rFonts w:ascii="宋体" w:hAnsi="宋体" w:cs="宋体" w:hint="eastAsia"/>
          <w:b w:val="0"/>
          <w:bCs w:val="0"/>
          <w:color w:val="auto"/>
          <w:sz w:val="21"/>
          <w:szCs w:val="21"/>
          <w:highlight w:val="none"/>
        </w:rPr>
        <w:t>加盖公章。</w:t>
      </w:r>
    </w:p>
    <w:p>
      <w:pPr>
        <w:pStyle w:val="a"/>
        <w:spacing w:line="360" w:lineRule="auto"/>
        <w:rPr>
          <w:rFonts w:ascii="宋体" w:eastAsia="宋体" w:hAnsi="宋体" w:cs="宋体" w:hint="eastAsia"/>
          <w:color w:val="auto"/>
          <w:sz w:val="21"/>
          <w:szCs w:val="21"/>
          <w:highlight w:val="none"/>
          <w:lang w:val="en-US" w:eastAsia="zh-CN"/>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3"/>
        <w:rPr>
          <w:rFonts w:ascii="宋体" w:eastAsia="宋体" w:hAnsi="宋体" w:cs="宋体" w:hint="default"/>
          <w:color w:val="auto"/>
          <w:szCs w:val="21"/>
          <w:highlight w:val="none"/>
          <w:lang w:val="en-US" w:eastAsia="zh-CN"/>
        </w:rPr>
      </w:pPr>
      <w:r>
        <w:rPr>
          <w:rFonts w:ascii="宋体" w:hAnsi="宋体" w:cs="宋体" w:hint="eastAsia"/>
          <w:color w:val="auto"/>
          <w:sz w:val="21"/>
          <w:szCs w:val="21"/>
          <w:highlight w:val="none"/>
        </w:rPr>
        <w:t>4.</w:t>
      </w:r>
      <w:r>
        <w:rPr>
          <w:rFonts w:ascii="宋体" w:hAnsi="宋体" w:cs="宋体" w:hint="eastAsia"/>
          <w:color w:val="auto"/>
          <w:sz w:val="21"/>
          <w:szCs w:val="21"/>
          <w:highlight w:val="none"/>
          <w:lang w:val="en-US" w:eastAsia="zh-CN"/>
        </w:rPr>
        <w:t>3本项目店铺装修设计效果图</w:t>
      </w:r>
    </w:p>
    <w:p>
      <w:pPr>
        <w:spacing w:line="360" w:lineRule="auto"/>
        <w:rPr>
          <w:rFonts w:ascii="宋体" w:eastAsia="宋体" w:hAnsi="宋体" w:cs="宋体" w:hint="eastAsia"/>
          <w:color w:val="auto"/>
          <w:sz w:val="21"/>
          <w:szCs w:val="21"/>
          <w:highlight w:val="none"/>
          <w:lang w:eastAsia="zh-CN"/>
        </w:rPr>
      </w:pPr>
      <w:r>
        <w:rPr>
          <w:rFonts w:ascii="宋体" w:hAnsi="宋体" w:cs="宋体" w:hint="eastAsia"/>
          <w:color w:val="auto"/>
          <w:szCs w:val="21"/>
          <w:highlight w:val="none"/>
        </w:rPr>
        <w:t>提供多角度渲染设计图</w:t>
      </w:r>
      <w:r>
        <w:rPr>
          <w:rFonts w:ascii="宋体" w:hAnsi="宋体" w:cs="宋体" w:hint="eastAsia"/>
          <w:b/>
          <w:bCs/>
          <w:color w:val="auto"/>
          <w:sz w:val="21"/>
          <w:szCs w:val="21"/>
          <w:highlight w:val="none"/>
          <w:lang w:val="en-US" w:eastAsia="zh-CN"/>
        </w:rPr>
        <w:t>，</w:t>
      </w:r>
      <w:r>
        <w:rPr>
          <w:rFonts w:ascii="宋体" w:hAnsi="宋体" w:cs="宋体" w:hint="eastAsia"/>
          <w:color w:val="auto"/>
          <w:kern w:val="0"/>
          <w:szCs w:val="21"/>
          <w:highlight w:val="none"/>
          <w:lang w:val="en-US" w:eastAsia="zh-CN"/>
        </w:rPr>
        <w:t>自助设备请提供机器外观照片或效果图，</w:t>
      </w:r>
      <w:r>
        <w:rPr>
          <w:rFonts w:ascii="宋体" w:hAnsi="宋体" w:cs="宋体" w:hint="eastAsia"/>
          <w:color w:val="auto"/>
          <w:sz w:val="21"/>
          <w:szCs w:val="21"/>
          <w:highlight w:val="none"/>
        </w:rPr>
        <w:t>加盖公章</w:t>
      </w:r>
      <w:r>
        <w:rPr>
          <w:rFonts w:ascii="宋体" w:hAnsi="宋体" w:cs="宋体" w:hint="eastAsia"/>
          <w:color w:val="auto"/>
          <w:kern w:val="0"/>
          <w:szCs w:val="21"/>
          <w:highlight w:val="none"/>
          <w:lang w:val="en-US" w:eastAsia="zh-CN"/>
        </w:rPr>
        <w:t>。</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outlineLvl w:val="2"/>
        <w:rPr>
          <w:rFonts w:ascii="宋体" w:hAnsi="宋体" w:cs="宋体"/>
          <w:b/>
          <w:bCs/>
          <w:color w:val="auto"/>
          <w:szCs w:val="21"/>
          <w:highlight w:val="none"/>
        </w:rPr>
      </w:pPr>
      <w:bookmarkStart w:id="7" w:name="_Toc6984"/>
      <w:r>
        <w:rPr>
          <w:rFonts w:ascii="宋体" w:hAnsi="宋体" w:cs="宋体"/>
          <w:b/>
          <w:bCs/>
          <w:color w:val="auto"/>
          <w:szCs w:val="21"/>
          <w:highlight w:val="none"/>
        </w:rPr>
        <w:t>5.</w:t>
      </w:r>
      <w:r>
        <w:rPr>
          <w:rFonts w:ascii="宋体" w:hAnsi="宋体" w:cs="宋体" w:hint="eastAsia"/>
          <w:b/>
          <w:bCs/>
          <w:color w:val="auto"/>
          <w:szCs w:val="21"/>
          <w:highlight w:val="none"/>
        </w:rPr>
        <w:t>品牌</w:t>
      </w:r>
      <w:bookmarkEnd w:id="7"/>
      <w:r>
        <w:rPr>
          <w:rFonts w:ascii="宋体" w:hAnsi="宋体" w:cs="宋体" w:hint="eastAsia"/>
          <w:b/>
          <w:bCs/>
          <w:color w:val="auto"/>
          <w:szCs w:val="21"/>
          <w:highlight w:val="none"/>
        </w:rPr>
        <w:t>情况</w:t>
      </w:r>
    </w:p>
    <w:p>
      <w:pPr>
        <w:spacing w:line="360" w:lineRule="auto"/>
        <w:outlineLvl w:val="3"/>
        <w:rPr>
          <w:rFonts w:ascii="宋体" w:eastAsia="宋体" w:hAnsi="宋体" w:cs="宋体" w:hint="default"/>
          <w:color w:val="auto"/>
          <w:szCs w:val="21"/>
          <w:highlight w:val="none"/>
          <w:lang w:val="en-US" w:eastAsia="zh-CN"/>
        </w:rPr>
      </w:pPr>
      <w:r>
        <w:rPr>
          <w:rFonts w:ascii="宋体" w:eastAsia="宋体" w:hAnsi="宋体" w:cs="宋体"/>
          <w:color w:val="auto"/>
          <w:szCs w:val="21"/>
          <w:highlight w:val="none"/>
        </w:rPr>
        <w:t>5.</w:t>
      </w:r>
      <w:r>
        <w:rPr>
          <w:rFonts w:ascii="宋体" w:hAnsi="宋体" w:cs="宋体" w:hint="eastAsia"/>
          <w:color w:val="auto"/>
          <w:szCs w:val="21"/>
          <w:highlight w:val="none"/>
          <w:lang w:val="en-US" w:eastAsia="zh-CN"/>
        </w:rPr>
        <w:t>1</w:t>
      </w:r>
      <w:r>
        <w:rPr>
          <w:rFonts w:ascii="宋体" w:eastAsia="宋体" w:hAnsi="宋体" w:cs="宋体" w:hint="default"/>
          <w:color w:val="auto"/>
          <w:szCs w:val="21"/>
          <w:highlight w:val="none"/>
        </w:rPr>
        <w:t>品牌</w:t>
      </w:r>
      <w:r>
        <w:rPr>
          <w:rFonts w:ascii="宋体" w:hAnsi="宋体" w:cs="宋体" w:hint="default"/>
          <w:color w:val="auto"/>
          <w:szCs w:val="21"/>
          <w:highlight w:val="none"/>
          <w:lang w:val="en-US" w:eastAsia="zh-CN"/>
        </w:rPr>
        <w:t>在</w:t>
      </w:r>
      <w:r>
        <w:rPr>
          <w:rFonts w:ascii="宋体" w:hAnsi="宋体" w:cs="宋体" w:hint="default"/>
          <w:color w:val="auto"/>
          <w:kern w:val="2"/>
          <w:szCs w:val="21"/>
          <w:highlight w:val="none"/>
          <w:lang/>
        </w:rPr>
        <w:t>国内省会城市及直辖市、深圳市区、港澳台</w:t>
      </w:r>
      <w:r>
        <w:rPr>
          <w:rFonts w:ascii="宋体" w:hAnsi="宋体" w:cs="宋体" w:hint="default"/>
          <w:color w:val="auto"/>
          <w:kern w:val="2"/>
          <w:sz w:val="21"/>
          <w:szCs w:val="21"/>
          <w:highlight w:val="none"/>
          <w:lang w:val="en-US" w:eastAsia="zh-CN"/>
        </w:rPr>
        <w:t>商业综合体</w:t>
      </w:r>
      <w:r>
        <w:rPr>
          <w:rFonts w:ascii="宋体" w:hAnsi="宋体" w:cs="宋体" w:hint="default"/>
          <w:color w:val="auto"/>
          <w:kern w:val="2"/>
          <w:szCs w:val="21"/>
          <w:highlight w:val="none"/>
          <w:lang w:val="en-US" w:eastAsia="zh-CN"/>
        </w:rPr>
        <w:t>布局</w:t>
      </w:r>
    </w:p>
    <w:p>
      <w:pPr>
        <w:spacing w:line="360" w:lineRule="auto"/>
        <w:ind w:left="0" w:firstLine="210"/>
        <w:rPr>
          <w:rFonts w:asciiTheme="minorEastAsia" w:eastAsiaTheme="minorEastAsia" w:hAnsiTheme="minorEastAsia" w:cs="宋体" w:hint="eastAsia"/>
          <w:color w:val="auto"/>
          <w:szCs w:val="21"/>
          <w:highlight w:val="none"/>
        </w:rPr>
      </w:pPr>
      <w:r>
        <w:rPr>
          <w:rFonts w:asciiTheme="minorEastAsia" w:eastAsiaTheme="minorEastAsia" w:hAnsiTheme="minorEastAsia" w:cs="宋体" w:hint="eastAsia"/>
          <w:color w:val="auto"/>
          <w:szCs w:val="21"/>
          <w:highlight w:val="none"/>
          <w:lang w:val="en-US" w:eastAsia="zh-CN"/>
        </w:rPr>
        <w:t>5</w:t>
      </w:r>
      <w:r>
        <w:rPr>
          <w:rFonts w:asciiTheme="minorEastAsia" w:eastAsiaTheme="minorEastAsia" w:hAnsiTheme="minorEastAsia" w:cs="宋体" w:hint="eastAsia"/>
          <w:color w:val="auto"/>
          <w:szCs w:val="21"/>
          <w:highlight w:val="none"/>
        </w:rPr>
        <w:t>.</w:t>
      </w:r>
      <w:r>
        <w:rPr>
          <w:rFonts w:asciiTheme="minorEastAsia" w:eastAsiaTheme="minorEastAsia" w:hAnsiTheme="minorEastAsia" w:cs="宋体" w:hint="eastAsia"/>
          <w:color w:val="auto"/>
          <w:szCs w:val="21"/>
          <w:highlight w:val="none"/>
          <w:lang w:val="en-US" w:eastAsia="zh-CN"/>
        </w:rPr>
        <w:t>1.1</w:t>
      </w:r>
      <w:r>
        <w:rPr>
          <w:rFonts w:asciiTheme="minorEastAsia" w:eastAsiaTheme="minorEastAsia" w:hAnsiTheme="minorEastAsia" w:cs="宋体" w:hint="eastAsia"/>
          <w:color w:val="auto"/>
          <w:szCs w:val="21"/>
          <w:highlight w:val="none"/>
        </w:rPr>
        <w:t>布局列表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1.品牌布局情况按照</w:t>
      </w:r>
      <w:r>
        <w:rPr>
          <w:rFonts w:ascii="宋体" w:hAnsi="宋体" w:cs="宋体" w:hint="eastAsia"/>
          <w:color w:val="auto"/>
          <w:szCs w:val="21"/>
          <w:highlight w:val="none"/>
          <w:lang w:eastAsia="zh-CN"/>
        </w:rPr>
        <w:t>2025年4月30日</w:t>
      </w:r>
      <w:r>
        <w:rPr>
          <w:rFonts w:ascii="宋体" w:hAnsi="宋体" w:cs="宋体" w:hint="eastAsia"/>
          <w:color w:val="auto"/>
          <w:szCs w:val="21"/>
          <w:highlight w:val="none"/>
        </w:rPr>
        <w:t>处于正常经营状态的店铺计算，已闭店或处于停业状态的店铺不包含在内。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需据实填写此表，证明材料需附表后。</w:t>
      </w:r>
      <w:r>
        <w:rPr>
          <w:rFonts w:asciiTheme="minorEastAsia" w:eastAsiaTheme="minorEastAsia" w:hAnsiTheme="minorEastAsia" w:cstheme="minorEastAsia" w:hint="eastAsia"/>
          <w:b/>
          <w:bCs/>
          <w:color w:val="auto"/>
          <w:szCs w:val="21"/>
          <w:highlight w:val="none"/>
        </w:rPr>
        <w:t>若被认定存在造假行为，</w:t>
      </w:r>
      <w:r>
        <w:rPr>
          <w:rFonts w:asciiTheme="minorEastAsia" w:eastAsiaTheme="minorEastAsia" w:hAnsiTheme="minorEastAsia" w:cstheme="minorEastAsia" w:hint="eastAsia"/>
          <w:b/>
          <w:bCs/>
          <w:color w:val="auto"/>
          <w:szCs w:val="21"/>
          <w:highlight w:val="none"/>
          <w:lang w:eastAsia="zh-CN"/>
        </w:rPr>
        <w:t>响应人</w:t>
      </w:r>
      <w:r>
        <w:rPr>
          <w:rFonts w:asciiTheme="minorEastAsia" w:eastAsiaTheme="minorEastAsia" w:hAnsiTheme="minorEastAsia" w:cstheme="minorEastAsia" w:hint="eastAsia"/>
          <w:b/>
          <w:bCs/>
          <w:color w:val="auto"/>
          <w:szCs w:val="21"/>
          <w:highlight w:val="none"/>
        </w:rPr>
        <w:t>将被予以否决</w:t>
      </w:r>
      <w:r>
        <w:rPr>
          <w:rFonts w:asciiTheme="minorEastAsia" w:eastAsiaTheme="minorEastAsia" w:hAnsiTheme="minorEastAsia" w:cstheme="minorEastAsia" w:hint="eastAsia"/>
          <w:b/>
          <w:bCs/>
          <w:color w:val="auto"/>
          <w:szCs w:val="21"/>
          <w:highlight w:val="none"/>
          <w:lang w:eastAsia="zh-CN"/>
        </w:rPr>
        <w:t>响应</w:t>
      </w:r>
      <w:r>
        <w:rPr>
          <w:rFonts w:asciiTheme="minorEastAsia" w:eastAsiaTheme="minorEastAsia" w:hAnsiTheme="minorEastAsia" w:cstheme="minorEastAsia" w:hint="eastAsia"/>
          <w:color w:val="auto"/>
          <w:szCs w:val="21"/>
          <w:highlight w:val="none"/>
        </w:rPr>
        <w:t>。</w:t>
      </w:r>
    </w:p>
    <w:p>
      <w:pPr>
        <w:spacing w:line="360" w:lineRule="auto"/>
        <w:ind w:firstLine="420"/>
        <w:outlineLvl w:val="9"/>
        <w:rPr>
          <w:rFonts w:ascii="宋体" w:eastAsia="宋体" w:hAnsi="宋体" w:cs="宋体" w:hint="eastAsia"/>
          <w:color w:val="auto"/>
          <w:kern w:val="2"/>
          <w:szCs w:val="21"/>
          <w:highlight w:val="none"/>
          <w:lang/>
        </w:rPr>
      </w:pPr>
      <w:r>
        <w:rPr>
          <w:rFonts w:ascii="宋体" w:eastAsia="宋体" w:hAnsi="宋体" w:cs="宋体" w:hint="eastAsia"/>
          <w:color w:val="auto"/>
          <w:kern w:val="2"/>
          <w:szCs w:val="21"/>
          <w:highlight w:val="none"/>
          <w:lang w:eastAsia="zh-CN"/>
        </w:rPr>
        <w:t>3</w:t>
      </w:r>
      <w:r>
        <w:rPr>
          <w:rFonts w:ascii="宋体" w:eastAsia="宋体" w:hAnsi="宋体" w:cs="宋体" w:hint="eastAsia"/>
          <w:color w:val="auto"/>
          <w:kern w:val="2"/>
          <w:szCs w:val="21"/>
          <w:highlight w:val="none"/>
          <w:lang w:val="en-US" w:eastAsia="zh-CN"/>
        </w:rPr>
        <w:t>.</w:t>
      </w:r>
      <w:r>
        <w:rPr>
          <w:rFonts w:ascii="宋体" w:hAnsi="宋体" w:cs="宋体" w:hint="eastAsia"/>
          <w:color w:val="auto"/>
          <w:kern w:val="2"/>
          <w:szCs w:val="21"/>
          <w:highlight w:val="none"/>
          <w:lang w:eastAsia="zh-CN"/>
        </w:rPr>
        <w:t>响应人</w:t>
      </w:r>
      <w:r>
        <w:rPr>
          <w:rFonts w:ascii="宋体" w:eastAsia="宋体" w:hAnsi="宋体" w:cs="宋体" w:hint="eastAsia"/>
          <w:color w:val="auto"/>
          <w:kern w:val="2"/>
          <w:szCs w:val="21"/>
          <w:highlight w:val="none"/>
          <w:lang w:val="en-US" w:eastAsia="zh-CN"/>
        </w:rPr>
        <w:t>投报品牌</w:t>
      </w:r>
      <w:r>
        <w:rPr>
          <w:rFonts w:ascii="宋体" w:hAnsi="宋体" w:cs="宋体" w:hint="eastAsia"/>
          <w:color w:val="auto"/>
          <w:szCs w:val="21"/>
          <w:highlight w:val="none"/>
          <w:lang w:val="en-US" w:eastAsia="zh-CN"/>
        </w:rPr>
        <w:t>若无市区商业综合体</w:t>
      </w:r>
      <w:r>
        <w:rPr>
          <w:rFonts w:ascii="宋体" w:eastAsia="宋体" w:hAnsi="宋体" w:cs="宋体" w:hint="eastAsia"/>
          <w:color w:val="auto"/>
          <w:kern w:val="2"/>
          <w:szCs w:val="21"/>
          <w:highlight w:val="none"/>
          <w:lang w:val="en-US" w:eastAsia="zh-CN"/>
        </w:rPr>
        <w:t>布局</w:t>
      </w:r>
      <w:r>
        <w:rPr>
          <w:rFonts w:ascii="宋体" w:eastAsia="宋体" w:hAnsi="宋体" w:cs="宋体" w:hint="eastAsia"/>
          <w:color w:val="auto"/>
          <w:kern w:val="2"/>
          <w:szCs w:val="21"/>
          <w:highlight w:val="none"/>
          <w:lang/>
        </w:rPr>
        <w:t>，可不提供此方面材料。</w:t>
      </w:r>
    </w:p>
    <w:p>
      <w:pPr>
        <w:pStyle w:val="a"/>
        <w:rPr>
          <w:highlight w:val="none"/>
        </w:rPr>
      </w:pPr>
    </w:p>
    <w:tbl>
      <w:tblPr>
        <w:tblStyle w:val="TableNormal"/>
        <w:tblpPr w:leftFromText="180" w:rightFromText="180" w:vertAnchor="text" w:horzAnchor="page" w:tblpX="2318" w:tblpY="306"/>
        <w:tblOverlap w:val="never"/>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67"/>
        <w:gridCol w:w="1497"/>
        <w:gridCol w:w="1471"/>
        <w:gridCol w:w="2335"/>
        <w:gridCol w:w="1700"/>
      </w:tblGrid>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80"/>
        </w:trPr>
        <w:tc>
          <w:tcPr>
            <w:tcW w:w="867" w:type="dxa"/>
            <w:vAlign w:val="center"/>
          </w:tcPr>
          <w:p>
            <w:pPr>
              <w:spacing w:line="360" w:lineRule="auto"/>
              <w:ind w:firstLine="0"/>
              <w:jc w:val="center"/>
              <w:rPr>
                <w:rFonts w:ascii="宋体" w:hAnsi="宋体" w:cs="宋体"/>
                <w:color w:val="auto"/>
                <w:szCs w:val="21"/>
                <w:highlight w:val="none"/>
              </w:rPr>
            </w:pPr>
            <w:r>
              <w:rPr>
                <w:rFonts w:ascii="宋体" w:hAnsi="宋体" w:cs="宋体" w:hint="eastAsia"/>
                <w:color w:val="auto"/>
                <w:szCs w:val="21"/>
                <w:highlight w:val="none"/>
              </w:rPr>
              <w:t>序号</w:t>
            </w:r>
          </w:p>
        </w:tc>
        <w:tc>
          <w:tcPr>
            <w:tcW w:w="1497"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所在城市</w:t>
            </w:r>
          </w:p>
        </w:tc>
        <w:tc>
          <w:tcPr>
            <w:tcW w:w="1471"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rPr>
              <w:t>购物中心名称</w:t>
            </w:r>
          </w:p>
        </w:tc>
        <w:tc>
          <w:tcPr>
            <w:tcW w:w="2335" w:type="dxa"/>
            <w:vAlign w:val="center"/>
          </w:tcPr>
          <w:p>
            <w:pPr>
              <w:spacing w:line="360" w:lineRule="auto"/>
              <w:jc w:val="center"/>
              <w:rPr>
                <w:rFonts w:asciiTheme="minorEastAsia" w:eastAsiaTheme="minorEastAsia" w:hAnsiTheme="minorEastAsia" w:cstheme="minorEastAsia" w:hint="eastAsia"/>
                <w:b/>
                <w:bCs/>
                <w:color w:val="auto"/>
                <w:szCs w:val="21"/>
                <w:highlight w:val="none"/>
                <w:lang w:val="en-US" w:eastAsia="zh-CN"/>
              </w:rPr>
            </w:pPr>
            <w:r>
              <w:rPr>
                <w:rFonts w:asciiTheme="minorEastAsia" w:hAnsiTheme="minorEastAsia" w:cstheme="minorEastAsia" w:hint="eastAsia"/>
                <w:b/>
                <w:bCs/>
                <w:color w:val="auto"/>
                <w:szCs w:val="21"/>
                <w:highlight w:val="none"/>
              </w:rPr>
              <w:t>在营门店</w:t>
            </w:r>
            <w:r>
              <w:rPr>
                <w:rFonts w:asciiTheme="minorEastAsia" w:eastAsiaTheme="minorEastAsia" w:hAnsiTheme="minorEastAsia" w:cstheme="minorEastAsia" w:hint="eastAsia"/>
                <w:b/>
                <w:bCs/>
                <w:color w:val="auto"/>
                <w:szCs w:val="21"/>
                <w:highlight w:val="none"/>
              </w:rPr>
              <w:t>数量</w:t>
            </w:r>
            <w:r>
              <w:rPr>
                <w:rFonts w:asciiTheme="minorEastAsia" w:eastAsiaTheme="minorEastAsia" w:hAnsiTheme="minorEastAsia" w:cstheme="minorEastAsia" w:hint="eastAsia"/>
                <w:b/>
                <w:bCs/>
                <w:color w:val="auto"/>
                <w:szCs w:val="21"/>
                <w:highlight w:val="none"/>
                <w:lang w:val="en-US" w:eastAsia="zh-CN"/>
              </w:rPr>
              <w:t>/</w:t>
            </w:r>
          </w:p>
          <w:p>
            <w:pPr>
              <w:spacing w:line="360" w:lineRule="auto"/>
              <w:jc w:val="center"/>
              <w:rPr>
                <w:rFonts w:ascii="宋体" w:hAnsi="宋体" w:eastAsiaTheme="minorEastAsia"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（在营自助设备数量）</w:t>
            </w:r>
          </w:p>
        </w:tc>
        <w:tc>
          <w:tcPr>
            <w:tcW w:w="1700" w:type="dxa"/>
            <w:vAlign w:val="center"/>
          </w:tcPr>
          <w:p>
            <w:pPr>
              <w:adjustRightInd w:val="0"/>
              <w:snapToGrid w:val="0"/>
              <w:jc w:val="center"/>
              <w:rPr>
                <w:rFonts w:ascii="Calibri" w:eastAsia="宋体" w:hAnsi="Calibri" w:cs="Times New Roman" w:hint="eastAsia"/>
                <w:b/>
                <w:bCs/>
                <w:color w:val="auto"/>
                <w:kern w:val="2"/>
                <w:sz w:val="21"/>
                <w:szCs w:val="21"/>
                <w:highlight w:val="none"/>
                <w:lang w:val="en-US" w:eastAsia="zh-CN" w:bidi="ar-SA"/>
              </w:rPr>
            </w:pPr>
            <w:r>
              <w:rPr>
                <w:rFonts w:hint="eastAsia"/>
                <w:b/>
                <w:bCs/>
                <w:color w:val="auto"/>
                <w:szCs w:val="21"/>
                <w:highlight w:val="none"/>
              </w:rPr>
              <w:t>证明材料页码</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9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471"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color w:val="auto"/>
                <w:szCs w:val="21"/>
                <w:highlight w:val="none"/>
              </w:rPr>
              <w:t>成都远洋太古里</w:t>
            </w:r>
          </w:p>
        </w:tc>
        <w:tc>
          <w:tcPr>
            <w:tcW w:w="2335"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市太古里X层X号</w:t>
            </w:r>
          </w:p>
        </w:tc>
        <w:tc>
          <w:tcPr>
            <w:tcW w:w="1700" w:type="dxa"/>
            <w:vAlign w:val="center"/>
          </w:tcPr>
          <w:p>
            <w:pPr>
              <w:adjustRightInd w:val="0"/>
              <w:snapToGrid w:val="0"/>
              <w:jc w:val="center"/>
              <w:rPr>
                <w:rFonts w:ascii="Calibri" w:hAnsi="Calibri" w:eastAsiaTheme="minorEastAsia" w:cs="Times New Roman" w:hint="eastAsia"/>
                <w:color w:val="auto"/>
                <w:kern w:val="2"/>
                <w:sz w:val="21"/>
                <w:szCs w:val="21"/>
                <w:highlight w:val="none"/>
                <w:lang w:val="en-US" w:eastAsia="zh-CN" w:bidi="ar-SA"/>
              </w:rPr>
            </w:pPr>
            <w:r>
              <w:rPr>
                <w:rFonts w:hint="eastAsia"/>
                <w:color w:val="auto"/>
                <w:szCs w:val="21"/>
                <w:highlight w:val="none"/>
              </w:rPr>
              <w:t>XX页-XX页</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9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335"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700" w:type="dxa"/>
            <w:vAlign w:val="center"/>
          </w:tcPr>
          <w:p>
            <w:pPr>
              <w:widowControl/>
              <w:spacing w:line="360" w:lineRule="auto"/>
              <w:jc w:val="center"/>
              <w:rPr>
                <w:rFonts w:ascii="宋体" w:eastAsia="宋体" w:hAnsi="宋体" w:cs="宋体" w:hint="eastAsia"/>
                <w:color w:val="auto"/>
                <w:kern w:val="2"/>
                <w:sz w:val="21"/>
                <w:szCs w:val="21"/>
                <w:highlight w:val="none"/>
                <w:lang w:val="en-US" w:eastAsia="zh-CN" w:bidi="ar-SA"/>
              </w:rPr>
            </w:pPr>
            <w:r>
              <w:rPr>
                <w:rFonts w:hint="eastAsia"/>
                <w:color w:val="auto"/>
                <w:szCs w:val="21"/>
                <w:highlight w:val="none"/>
              </w:rPr>
              <w:t>XX页-XX页</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9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jc w:val="center"/>
              <w:rPr>
                <w:rFonts w:ascii="宋体" w:hAnsi="宋体" w:cs="宋体" w:hint="eastAsia"/>
                <w:color w:val="auto"/>
                <w:szCs w:val="21"/>
                <w:highlight w:val="none"/>
              </w:rPr>
            </w:pPr>
          </w:p>
        </w:tc>
        <w:tc>
          <w:tcPr>
            <w:tcW w:w="233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70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97"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ind w:left="435"/>
              <w:jc w:val="center"/>
              <w:rPr>
                <w:rFonts w:ascii="宋体" w:hAnsi="宋体" w:cs="宋体" w:hint="eastAsia"/>
                <w:color w:val="auto"/>
                <w:szCs w:val="21"/>
                <w:highlight w:val="none"/>
              </w:rPr>
            </w:pPr>
          </w:p>
        </w:tc>
        <w:tc>
          <w:tcPr>
            <w:tcW w:w="2335"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170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86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97"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ind w:left="435"/>
              <w:jc w:val="center"/>
              <w:rPr>
                <w:rFonts w:ascii="宋体" w:hAnsi="宋体" w:cs="宋体" w:hint="eastAsia"/>
                <w:color w:val="auto"/>
                <w:szCs w:val="21"/>
                <w:highlight w:val="none"/>
              </w:rPr>
            </w:pPr>
          </w:p>
        </w:tc>
        <w:tc>
          <w:tcPr>
            <w:tcW w:w="2335"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1700"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32"/>
        </w:trPr>
        <w:tc>
          <w:tcPr>
            <w:tcW w:w="867" w:type="dxa"/>
            <w:vMerge w:val="restart"/>
            <w:vAlign w:val="center"/>
          </w:tcPr>
          <w:p>
            <w:pPr>
              <w:spacing w:line="360" w:lineRule="auto"/>
              <w:ind w:left="0"/>
              <w:jc w:val="left"/>
              <w:rPr>
                <w:rFonts w:hint="default"/>
                <w:b/>
                <w:bCs/>
                <w:highlight w:val="none"/>
                <w:lang w:val="en-US" w:eastAsia="zh-CN"/>
              </w:rPr>
            </w:pPr>
            <w:r>
              <w:rPr>
                <w:rFonts w:hint="eastAsia"/>
                <w:b/>
                <w:bCs/>
                <w:highlight w:val="none"/>
                <w:lang w:val="en-US" w:eastAsia="zh-CN"/>
              </w:rPr>
              <w:t>请根据投报项目选则其一填写：</w:t>
            </w:r>
          </w:p>
        </w:tc>
        <w:tc>
          <w:tcPr>
            <w:tcW w:w="7003" w:type="dxa"/>
            <w:gridSpan w:val="4"/>
            <w:vAlign w:val="center"/>
          </w:tcPr>
          <w:p>
            <w:pPr>
              <w:spacing w:line="360" w:lineRule="auto"/>
              <w:ind w:left="0"/>
              <w:jc w:val="left"/>
              <w:rPr>
                <w:rFonts w:ascii="Calibri" w:eastAsia="宋体" w:hAnsi="Calibri" w:cs="Times New Roman" w:hint="eastAsia"/>
                <w:b/>
                <w:bCs/>
                <w:kern w:val="2"/>
                <w:sz w:val="21"/>
                <w:szCs w:val="24"/>
                <w:highlight w:val="none"/>
                <w:lang w:val="en-US" w:eastAsia="zh-CN" w:bidi="ar-SA"/>
              </w:rPr>
            </w:pPr>
            <w:r>
              <w:rPr>
                <w:rFonts w:hint="eastAsia"/>
                <w:b/>
                <w:bCs/>
                <w:highlight w:val="none"/>
                <w:lang w:val="en-US" w:eastAsia="zh-CN"/>
              </w:rPr>
              <w:t>非自助设备类：截止</w:t>
            </w:r>
            <w:r>
              <w:rPr>
                <w:rFonts w:hint="eastAsia"/>
                <w:b/>
                <w:bCs/>
                <w:highlight w:val="none"/>
                <w:lang w:eastAsia="zh-CN"/>
              </w:rPr>
              <w:t>2025年4月30日，</w:t>
            </w:r>
            <w:r>
              <w:rPr>
                <w:rFonts w:hint="eastAsia"/>
                <w:b/>
                <w:bCs/>
                <w:highlight w:val="none"/>
                <w:lang w:val="en-US" w:eastAsia="zh-CN"/>
              </w:rPr>
              <w:t xml:space="preserve">            （品牌名称）在</w:t>
            </w:r>
            <w:r>
              <w:rPr>
                <w:rFonts w:hint="eastAsia"/>
                <w:b/>
                <w:bCs/>
                <w:highlight w:val="none"/>
              </w:rPr>
              <w:t>国内省会城市及直辖市、深圳市区、港澳台</w:t>
            </w:r>
            <w:r>
              <w:rPr>
                <w:rFonts w:hint="eastAsia"/>
                <w:b/>
                <w:bCs/>
                <w:highlight w:val="none"/>
                <w:lang w:val="en-US" w:eastAsia="zh-CN"/>
              </w:rPr>
              <w:t>商业综合体布局共开设</w:t>
            </w:r>
            <w:r>
              <w:rPr>
                <w:rFonts w:hint="eastAsia"/>
                <w:b/>
                <w:bCs/>
                <w:highlight w:val="none"/>
              </w:rPr>
              <w:t xml:space="preserve">    家</w:t>
            </w:r>
            <w:r>
              <w:rPr>
                <w:rFonts w:hint="eastAsia"/>
                <w:b/>
                <w:bCs/>
                <w:highlight w:val="none"/>
                <w:lang w:val="en-US" w:eastAsia="zh-CN"/>
              </w:rPr>
              <w:t>在营门店</w:t>
            </w:r>
            <w:r>
              <w:rPr>
                <w:rFonts w:hint="eastAsia"/>
                <w:b/>
                <w:bCs/>
                <w:highlight w:val="none"/>
                <w:lang w:eastAsia="zh-CN"/>
              </w:rPr>
              <w:t>。</w:t>
            </w:r>
          </w:p>
        </w:tc>
      </w:tr>
      <w:tr>
        <w:tblPrEx>
          <w:tblW w:w="78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32"/>
        </w:trPr>
        <w:tc>
          <w:tcPr>
            <w:tcW w:w="867" w:type="dxa"/>
            <w:vMerge/>
            <w:vAlign w:val="center"/>
          </w:tcPr>
          <w:p>
            <w:pPr>
              <w:spacing w:line="360" w:lineRule="auto"/>
              <w:rPr>
                <w:rFonts w:hint="eastAsia"/>
                <w:b/>
                <w:bCs/>
                <w:highlight w:val="none"/>
                <w:lang w:val="en-US" w:eastAsia="zh-CN"/>
              </w:rPr>
            </w:pPr>
          </w:p>
        </w:tc>
        <w:tc>
          <w:tcPr>
            <w:tcW w:w="7003" w:type="dxa"/>
            <w:gridSpan w:val="4"/>
            <w:vAlign w:val="center"/>
          </w:tcPr>
          <w:p>
            <w:pPr>
              <w:spacing w:line="360" w:lineRule="auto"/>
              <w:rPr>
                <w:rFonts w:ascii="Calibri" w:eastAsia="宋体" w:hAnsi="Calibri" w:cs="Times New Roman" w:hint="eastAsia"/>
                <w:b/>
                <w:bCs/>
                <w:kern w:val="2"/>
                <w:sz w:val="21"/>
                <w:szCs w:val="24"/>
                <w:highlight w:val="none"/>
                <w:lang w:val="en-US" w:eastAsia="zh-CN" w:bidi="ar-SA"/>
              </w:rPr>
            </w:pPr>
            <w:r>
              <w:rPr>
                <w:rFonts w:hint="eastAsia"/>
                <w:b/>
                <w:bCs/>
                <w:highlight w:val="none"/>
                <w:lang w:val="en-US" w:eastAsia="zh-CN"/>
              </w:rPr>
              <w:t>自助设备类：截止</w:t>
            </w:r>
            <w:r>
              <w:rPr>
                <w:rFonts w:hint="eastAsia"/>
                <w:b/>
                <w:bCs/>
                <w:highlight w:val="none"/>
                <w:lang w:eastAsia="zh-CN"/>
              </w:rPr>
              <w:t>2025年4月30日，</w:t>
            </w:r>
            <w:r>
              <w:rPr>
                <w:rFonts w:hint="eastAsia"/>
                <w:b/>
                <w:bCs/>
                <w:highlight w:val="none"/>
                <w:lang w:val="en-US" w:eastAsia="zh-CN"/>
              </w:rPr>
              <w:t xml:space="preserve">            （品牌名称）自助设备在</w:t>
            </w:r>
            <w:r>
              <w:rPr>
                <w:rFonts w:hint="eastAsia"/>
                <w:b/>
                <w:bCs/>
                <w:highlight w:val="none"/>
              </w:rPr>
              <w:t>国内省会城市及直辖市、深圳市区、港澳台</w:t>
            </w:r>
            <w:r>
              <w:rPr>
                <w:rFonts w:hint="eastAsia"/>
                <w:b/>
                <w:bCs/>
                <w:highlight w:val="none"/>
                <w:lang w:val="en-US" w:eastAsia="zh-CN"/>
              </w:rPr>
              <w:t xml:space="preserve">          家商业综合体布局</w:t>
            </w:r>
            <w:r>
              <w:rPr>
                <w:rFonts w:hint="eastAsia"/>
                <w:b/>
                <w:bCs/>
                <w:highlight w:val="none"/>
                <w:lang w:eastAsia="zh-CN"/>
              </w:rPr>
              <w:t>。</w:t>
            </w:r>
          </w:p>
        </w:tc>
      </w:tr>
    </w:tbl>
    <w:p>
      <w:pPr>
        <w:spacing w:line="360" w:lineRule="auto"/>
        <w:jc w:val="both"/>
        <w:rPr>
          <w:rFonts w:ascii="宋体" w:hAnsi="宋体" w:cs="宋体" w:hint="eastAsia"/>
          <w:color w:val="auto"/>
          <w:szCs w:val="21"/>
          <w:highlight w:val="none"/>
        </w:rPr>
      </w:pPr>
      <w:r>
        <w:rPr>
          <w:rFonts w:ascii="宋体" w:hAnsi="宋体" w:cs="宋体" w:hint="eastAsia"/>
          <w:b/>
          <w:bCs/>
          <w:color w:val="auto"/>
          <w:szCs w:val="21"/>
          <w:highlight w:val="none"/>
          <w:lang w:val="en-US" w:eastAsia="zh-CN"/>
        </w:rPr>
        <w:t xml:space="preserve"> </w:t>
      </w:r>
      <w:r>
        <w:rPr>
          <w:rFonts w:ascii="宋体" w:hAnsi="宋体" w:cs="宋体" w:hint="eastAsia"/>
          <w:color w:val="auto"/>
          <w:szCs w:val="21"/>
          <w:highlight w:val="none"/>
          <w:lang w:val="en-US" w:eastAsia="zh-CN"/>
        </w:rPr>
        <w:t xml:space="preserve">                                                                   </w:t>
      </w:r>
      <w:r>
        <w:rPr>
          <w:rFonts w:ascii="宋体" w:hAnsi="宋体" w:cs="宋体" w:hint="eastAsia"/>
          <w:color w:val="auto"/>
          <w:szCs w:val="21"/>
          <w:highlight w:val="none"/>
        </w:rPr>
        <w:t>(加盖公章）</w:t>
      </w:r>
    </w:p>
    <w:p>
      <w:pPr>
        <w:spacing w:line="360" w:lineRule="auto"/>
        <w:jc w:val="left"/>
        <w:rPr>
          <w:rFonts w:ascii="宋体" w:hAnsi="宋体" w:cs="宋体" w:hint="eastAsia"/>
          <w:b/>
          <w:bCs/>
          <w:color w:val="auto"/>
          <w:szCs w:val="21"/>
          <w:highlight w:val="none"/>
        </w:rPr>
      </w:pPr>
    </w:p>
    <w:p>
      <w:pPr>
        <w:rPr>
          <w:rFonts w:ascii="宋体" w:hAnsi="宋体" w:cs="宋体" w:hint="eastAsia"/>
          <w:b/>
          <w:bCs/>
          <w:color w:val="auto"/>
          <w:szCs w:val="21"/>
          <w:highlight w:val="none"/>
          <w:lang w:eastAsia="zh-CN"/>
        </w:rPr>
      </w:pPr>
    </w:p>
    <w:p>
      <w:pPr>
        <w:spacing w:line="360" w:lineRule="auto"/>
        <w:outlineLvl w:val="3"/>
        <w:rPr>
          <w:rFonts w:ascii="宋体" w:hAnsi="宋体" w:cs="宋体" w:hint="eastAsia"/>
          <w:color w:val="auto"/>
          <w:szCs w:val="21"/>
          <w:highlight w:val="none"/>
          <w:lang w:eastAsia="zh-CN"/>
        </w:rPr>
      </w:pPr>
      <w:r>
        <w:rPr>
          <w:rFonts w:ascii="宋体" w:eastAsia="宋体" w:hAnsi="宋体" w:cs="宋体"/>
          <w:color w:val="auto"/>
          <w:szCs w:val="21"/>
          <w:highlight w:val="none"/>
        </w:rPr>
        <w:t>5.</w:t>
      </w:r>
      <w:r>
        <w:rPr>
          <w:rFonts w:ascii="宋体" w:hAnsi="宋体" w:cs="宋体" w:hint="eastAsia"/>
          <w:color w:val="auto"/>
          <w:szCs w:val="21"/>
          <w:highlight w:val="none"/>
          <w:lang w:val="en-US" w:eastAsia="zh-CN"/>
        </w:rPr>
        <w:t>1.2</w:t>
      </w:r>
      <w:r>
        <w:rPr>
          <w:rFonts w:ascii="宋体" w:eastAsia="宋体" w:hAnsi="宋体" w:cs="宋体" w:hint="default"/>
          <w:color w:val="auto"/>
          <w:szCs w:val="21"/>
          <w:highlight w:val="none"/>
        </w:rPr>
        <w:t>品牌</w:t>
      </w:r>
      <w:r>
        <w:rPr>
          <w:rFonts w:ascii="宋体" w:hAnsi="宋体" w:cs="宋体" w:hint="default"/>
          <w:color w:val="auto"/>
          <w:szCs w:val="21"/>
          <w:highlight w:val="none"/>
          <w:lang w:val="en-US" w:eastAsia="zh-CN"/>
        </w:rPr>
        <w:t>在</w:t>
      </w:r>
      <w:r>
        <w:rPr>
          <w:rFonts w:ascii="宋体" w:hAnsi="宋体" w:cs="宋体" w:hint="default"/>
          <w:color w:val="auto"/>
          <w:kern w:val="2"/>
          <w:szCs w:val="21"/>
          <w:highlight w:val="none"/>
          <w:lang/>
        </w:rPr>
        <w:t>国内省会城市及直辖市、深圳市区、港澳台</w:t>
      </w:r>
      <w:r>
        <w:rPr>
          <w:rFonts w:ascii="宋体" w:hAnsi="宋体" w:cs="宋体" w:hint="default"/>
          <w:color w:val="auto"/>
          <w:kern w:val="2"/>
          <w:sz w:val="21"/>
          <w:szCs w:val="21"/>
          <w:highlight w:val="none"/>
          <w:lang w:val="en-US" w:eastAsia="zh-CN"/>
        </w:rPr>
        <w:t>商业综合体</w:t>
      </w:r>
      <w:r>
        <w:rPr>
          <w:rFonts w:ascii="宋体" w:hAnsi="宋体" w:cs="宋体" w:hint="default"/>
          <w:color w:val="auto"/>
          <w:kern w:val="2"/>
          <w:szCs w:val="21"/>
          <w:highlight w:val="none"/>
          <w:lang w:val="en-US" w:eastAsia="zh-CN"/>
        </w:rPr>
        <w:t>布局</w:t>
      </w:r>
      <w:r>
        <w:rPr>
          <w:rFonts w:ascii="宋体" w:hAnsi="宋体" w:cs="宋体" w:hint="eastAsia"/>
          <w:color w:val="auto"/>
          <w:kern w:val="2"/>
          <w:szCs w:val="21"/>
          <w:highlight w:val="none"/>
          <w:lang w:val="en-US" w:eastAsia="zh-CN"/>
        </w:rPr>
        <w:t>的</w:t>
      </w:r>
      <w:r>
        <w:rPr>
          <w:rFonts w:ascii="宋体" w:hAnsi="宋体" w:cs="宋体" w:hint="eastAsia"/>
          <w:color w:val="auto"/>
          <w:kern w:val="2"/>
          <w:szCs w:val="21"/>
          <w:highlight w:val="none"/>
          <w:lang/>
        </w:rPr>
        <w:t>证明文件</w:t>
      </w:r>
      <w:r>
        <w:rPr>
          <w:rFonts w:ascii="宋体" w:hAnsi="宋体" w:cs="宋体" w:hint="eastAsia"/>
          <w:color w:val="auto"/>
          <w:szCs w:val="21"/>
          <w:highlight w:val="none"/>
        </w:rPr>
        <w:t>（包括但不限于</w:t>
      </w:r>
      <w:r>
        <w:rPr>
          <w:rFonts w:ascii="宋体" w:hAnsi="宋体" w:cs="宋体" w:hint="eastAsia"/>
          <w:color w:val="auto"/>
          <w:kern w:val="2"/>
          <w:szCs w:val="21"/>
          <w:highlight w:val="none"/>
          <w:lang/>
        </w:rPr>
        <w:t>：</w:t>
      </w:r>
      <w:r>
        <w:rPr>
          <w:rFonts w:ascii="宋体" w:hAnsi="宋体" w:cs="宋体" w:hint="eastAsia"/>
          <w:color w:val="auto"/>
          <w:szCs w:val="21"/>
          <w:highlight w:val="none"/>
        </w:rPr>
        <w:t>合同复印件或业主方证明</w:t>
      </w:r>
      <w:r>
        <w:rPr>
          <w:rFonts w:ascii="宋体" w:hAnsi="宋体" w:cs="宋体" w:hint="eastAsia"/>
          <w:color w:val="auto"/>
          <w:szCs w:val="21"/>
          <w:highlight w:val="none"/>
          <w:lang w:val="en-US" w:eastAsia="zh-CN"/>
        </w:rPr>
        <w:t>等</w:t>
      </w:r>
      <w:r>
        <w:rPr>
          <w:rFonts w:ascii="宋体" w:hAnsi="宋体" w:cs="宋体" w:hint="eastAsia"/>
          <w:color w:val="auto"/>
          <w:szCs w:val="21"/>
          <w:highlight w:val="none"/>
          <w:lang w:eastAsia="zh-CN"/>
        </w:rPr>
        <w:t>），</w:t>
      </w:r>
      <w:r>
        <w:rPr>
          <w:rFonts w:ascii="宋体" w:hAnsi="宋体" w:cs="宋体" w:hint="eastAsia"/>
          <w:color w:val="auto"/>
          <w:kern w:val="2"/>
          <w:szCs w:val="21"/>
          <w:highlight w:val="none"/>
          <w:lang/>
        </w:rPr>
        <w:t>加盖</w:t>
      </w:r>
      <w:r>
        <w:rPr>
          <w:rFonts w:ascii="宋体" w:hAnsi="宋体" w:cs="宋体" w:hint="eastAsia"/>
          <w:color w:val="auto"/>
          <w:kern w:val="2"/>
          <w:szCs w:val="21"/>
          <w:highlight w:val="none"/>
          <w:lang w:val="en-US" w:eastAsia="zh-CN"/>
        </w:rPr>
        <w:t>响应人</w:t>
      </w:r>
      <w:r>
        <w:rPr>
          <w:rFonts w:ascii="宋体" w:hAnsi="宋体" w:cs="宋体" w:hint="eastAsia"/>
          <w:color w:val="auto"/>
          <w:kern w:val="2"/>
          <w:szCs w:val="21"/>
          <w:highlight w:val="none"/>
          <w:lang/>
        </w:rPr>
        <w:t>公章</w:t>
      </w:r>
      <w:r>
        <w:rPr>
          <w:rFonts w:ascii="宋体" w:hAnsi="宋体" w:cs="宋体" w:hint="eastAsia"/>
          <w:color w:val="auto"/>
          <w:szCs w:val="21"/>
          <w:highlight w:val="none"/>
          <w:lang w:eastAsia="zh-CN"/>
        </w:rPr>
        <w:t>。</w:t>
      </w:r>
    </w:p>
    <w:p>
      <w:pPr>
        <w:pStyle w:val="TableofAuthorities"/>
        <w:rPr>
          <w:rFonts w:hint="default"/>
          <w:highlight w:val="none"/>
          <w:lang w:val="en-US" w:eastAsia="zh-CN"/>
        </w:rPr>
      </w:pPr>
    </w:p>
    <w:p>
      <w:pPr>
        <w:rPr>
          <w:rFonts w:ascii="宋体" w:hAnsi="宋体" w:cs="宋体"/>
          <w:color w:val="auto"/>
          <w:sz w:val="21"/>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pStyle w:val="TableofAuthorities"/>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宋体" w:eastAsia="宋体" w:hAnsi="宋体" w:cs="宋体" w:hint="eastAsia"/>
          <w:b/>
          <w:bCs/>
          <w:color w:val="auto"/>
          <w:szCs w:val="21"/>
          <w:highlight w:val="none"/>
          <w:lang w:val="en-US" w:eastAsia="zh-CN"/>
        </w:rPr>
      </w:pPr>
      <w:r>
        <w:rPr>
          <w:rFonts w:ascii="宋体" w:eastAsia="宋体" w:hAnsi="宋体" w:cs="宋体" w:hint="eastAsia"/>
          <w:b/>
          <w:bCs/>
          <w:color w:val="auto"/>
          <w:szCs w:val="21"/>
          <w:highlight w:val="none"/>
          <w:lang w:val="en-US" w:eastAsia="zh-CN"/>
        </w:rPr>
        <w:br w:type="page"/>
      </w:r>
    </w:p>
    <w:p>
      <w:pPr>
        <w:numPr>
          <w:ilvl w:val="0"/>
          <w:numId w:val="2"/>
        </w:numPr>
        <w:spacing w:line="360" w:lineRule="auto"/>
        <w:outlineLvl w:val="2"/>
        <w:rPr>
          <w:rFonts w:ascii="宋体" w:eastAsia="宋体" w:hAnsi="宋体" w:cs="宋体" w:hint="eastAsia"/>
          <w:b/>
          <w:bCs/>
          <w:color w:val="auto"/>
          <w:szCs w:val="21"/>
          <w:highlight w:val="none"/>
        </w:rPr>
      </w:pPr>
      <w:r>
        <w:rPr>
          <w:rFonts w:ascii="宋体" w:hAnsi="宋体" w:cs="宋体" w:hint="eastAsia"/>
          <w:b/>
          <w:bCs/>
          <w:color w:val="auto"/>
          <w:szCs w:val="21"/>
          <w:highlight w:val="none"/>
          <w:lang w:eastAsia="zh-CN"/>
        </w:rPr>
        <w:t>响应人</w:t>
      </w:r>
      <w:r>
        <w:rPr>
          <w:rFonts w:ascii="宋体" w:eastAsia="宋体" w:hAnsi="宋体" w:cs="宋体" w:hint="eastAsia"/>
          <w:b/>
          <w:bCs/>
          <w:color w:val="auto"/>
          <w:szCs w:val="21"/>
          <w:highlight w:val="none"/>
        </w:rPr>
        <w:t>须提供的其他资料</w:t>
      </w:r>
    </w:p>
    <w:p>
      <w:pPr>
        <w:rPr>
          <w:rFonts w:ascii="宋体" w:hAnsi="宋体" w:cs="宋体"/>
          <w:b/>
          <w:bCs/>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认为需要提供的其他资料，加盖公章。</w:t>
      </w:r>
    </w:p>
    <w:p>
      <w:pPr>
        <w:pStyle w:val="a"/>
        <w:numPr>
          <w:ilvl w:val="-1"/>
          <w:numId w:val="0"/>
        </w:numPr>
        <w:rPr>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outlineLvl w:val="9"/>
        <w:rPr>
          <w:rFonts w:ascii="宋体" w:hAnsi="宋体" w:cs="宋体"/>
          <w:bCs/>
          <w:color w:val="auto"/>
          <w:szCs w:val="21"/>
          <w:highlight w:val="none"/>
        </w:rPr>
      </w:pPr>
      <w:r>
        <w:rPr>
          <w:rFonts w:ascii="宋体" w:hAnsi="宋体" w:cs="宋体" w:hint="eastAsia"/>
          <w:bCs/>
          <w:color w:val="auto"/>
          <w:szCs w:val="21"/>
          <w:highlight w:val="none"/>
        </w:rPr>
        <w:br w:type="page"/>
      </w:r>
      <w:bookmarkEnd w:id="4"/>
      <w:bookmarkEnd w:id="5"/>
      <w:bookmarkEnd w:id="6"/>
    </w:p>
    <w:p>
      <w:pPr>
        <w:spacing w:line="360" w:lineRule="auto"/>
        <w:outlineLvl w:val="1"/>
        <w:rPr>
          <w:rFonts w:ascii="宋体" w:hAnsi="宋体" w:cs="宋体"/>
          <w:b/>
          <w:bCs/>
          <w:color w:val="auto"/>
          <w:sz w:val="24"/>
          <w:highlight w:val="none"/>
        </w:rPr>
      </w:pPr>
      <w:bookmarkStart w:id="8" w:name="_Toc15677"/>
      <w:bookmarkStart w:id="9" w:name="_Toc26002"/>
      <w:r>
        <w:rPr>
          <w:rFonts w:ascii="宋体" w:hAnsi="宋体" w:cs="宋体" w:hint="eastAsia"/>
          <w:b/>
          <w:bCs/>
          <w:color w:val="auto"/>
          <w:szCs w:val="21"/>
          <w:highlight w:val="none"/>
        </w:rPr>
        <w:t>二、</w:t>
      </w:r>
      <w:bookmarkEnd w:id="8"/>
      <w:r>
        <w:rPr>
          <w:rFonts w:ascii="宋体" w:hAnsi="宋体" w:cs="宋体" w:hint="eastAsia"/>
          <w:b/>
          <w:bCs/>
          <w:color w:val="auto"/>
          <w:sz w:val="24"/>
          <w:highlight w:val="none"/>
        </w:rPr>
        <w:t>商务方案分册</w:t>
      </w:r>
      <w:bookmarkEnd w:id="9"/>
    </w:p>
    <w:p>
      <w:pPr>
        <w:spacing w:line="360" w:lineRule="auto"/>
        <w:jc w:val="center"/>
        <w:rPr>
          <w:rFonts w:ascii="宋体" w:hAnsi="宋体" w:cs="宋体" w:hint="default"/>
          <w:b/>
          <w:bCs/>
          <w:color w:val="auto"/>
          <w:sz w:val="28"/>
          <w:szCs w:val="28"/>
          <w:highlight w:val="none"/>
          <w:lang w:val="en-US" w:eastAsia="zh-CN"/>
        </w:rPr>
      </w:pPr>
      <w:r>
        <w:rPr>
          <w:rFonts w:ascii="宋体" w:hAnsi="宋体" w:cs="宋体" w:hint="eastAsia"/>
          <w:b/>
          <w:bCs/>
          <w:color w:val="auto"/>
          <w:sz w:val="28"/>
          <w:szCs w:val="28"/>
          <w:highlight w:val="none"/>
          <w:lang w:val="en-US" w:eastAsia="zh-CN"/>
        </w:rPr>
        <w:t>T1航站楼</w:t>
      </w:r>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休闲其他类ARR1-S-4D标段</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val="en-US" w:eastAsia="zh-CN"/>
              </w:rPr>
              <w:t>ARR1-S-4D</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响应人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val="en-US" w:eastAsia="zh-CN"/>
              </w:rPr>
              <w:t>签约3年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月</w:t>
            </w:r>
            <w:r>
              <w:rPr>
                <w:rFonts w:ascii="宋体" w:hAnsi="宋体" w:cs="宋体" w:hint="eastAsia"/>
                <w:color w:val="auto"/>
                <w:szCs w:val="21"/>
                <w:highlight w:val="none"/>
                <w:lang w:val="en-US" w:eastAsia="zh-CN"/>
              </w:rPr>
              <w:t>合同</w:t>
            </w:r>
            <w:r>
              <w:rPr>
                <w:rFonts w:ascii="宋体" w:hAnsi="宋体" w:cs="宋体" w:hint="eastAsia"/>
                <w:color w:val="auto"/>
                <w:szCs w:val="21"/>
                <w:highlight w:val="none"/>
              </w:rPr>
              <w:t>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T1</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83.33</w:t>
            </w:r>
            <w:r>
              <w:rPr>
                <w:rFonts w:asciiTheme="minorEastAsia" w:eastAsiaTheme="minorEastAsia" w:hAnsiTheme="minorEastAsia" w:cs="宋体" w:hint="eastAsia"/>
                <w:color w:val="auto"/>
                <w:szCs w:val="21"/>
                <w:highlight w:val="none"/>
              </w:rPr>
              <w:t>万人次时月</w:t>
            </w:r>
            <w:r>
              <w:rPr>
                <w:rFonts w:asciiTheme="minorEastAsia" w:eastAsiaTheme="minorEastAsia" w:hAnsiTheme="minorEastAsia" w:cs="宋体" w:hint="eastAsia"/>
                <w:color w:val="auto"/>
                <w:szCs w:val="21"/>
                <w:highlight w:val="none"/>
                <w:lang w:val="en-US" w:eastAsia="zh-CN"/>
              </w:rPr>
              <w:t>合同</w:t>
            </w:r>
            <w:r>
              <w:rPr>
                <w:rFonts w:asciiTheme="minorEastAsia" w:eastAsiaTheme="minorEastAsia" w:hAnsiTheme="minorEastAsia" w:cs="宋体" w:hint="eastAsia"/>
                <w:color w:val="auto"/>
                <w:szCs w:val="21"/>
                <w:highlight w:val="none"/>
              </w:rPr>
              <w:t>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pStyle w:val="a"/>
              <w:numPr>
                <w:ilvl w:val="0"/>
                <w:numId w:val="3"/>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w:t>
            </w:r>
            <w:r>
              <w:rPr>
                <w:rFonts w:ascii="宋体" w:hAnsi="宋体" w:cs="宋体" w:hint="eastAsia"/>
                <w:color w:val="auto"/>
                <w:szCs w:val="21"/>
                <w:highlight w:val="none"/>
                <w:lang w:val="en-US" w:eastAsia="zh-CN"/>
              </w:rPr>
              <w:t>合同</w:t>
            </w:r>
            <w:r>
              <w:rPr>
                <w:rFonts w:ascii="宋体" w:hAnsi="宋体" w:cs="宋体" w:hint="eastAsia"/>
                <w:color w:val="auto"/>
                <w:szCs w:val="21"/>
                <w:highlight w:val="none"/>
              </w:rPr>
              <w:t>经营费用模式。</w:t>
            </w:r>
          </w:p>
          <w:p>
            <w:pPr>
              <w:pStyle w:val="a"/>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的月</w:t>
            </w:r>
            <w:r>
              <w:rPr>
                <w:rFonts w:ascii="宋体" w:hAnsi="宋体" w:cs="宋体" w:hint="eastAsia"/>
                <w:color w:val="auto"/>
                <w:szCs w:val="21"/>
                <w:highlight w:val="none"/>
                <w:lang w:val="en-US" w:eastAsia="zh-CN"/>
              </w:rPr>
              <w:t>合同</w:t>
            </w:r>
            <w:r>
              <w:rPr>
                <w:rFonts w:ascii="宋体" w:hAnsi="宋体" w:cs="宋体" w:hint="eastAsia"/>
                <w:color w:val="auto"/>
                <w:szCs w:val="21"/>
                <w:highlight w:val="none"/>
              </w:rPr>
              <w:t>经营费用随双流国际机场T</w:t>
            </w:r>
            <w:r>
              <w:rPr>
                <w:rFonts w:ascii="宋体" w:hAnsi="宋体" w:cs="宋体" w:hint="eastAsia"/>
                <w:color w:val="auto"/>
                <w:szCs w:val="21"/>
                <w:highlight w:val="none"/>
                <w:lang w:val="en-US" w:eastAsia="zh-CN"/>
              </w:rPr>
              <w:t>1</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Theme="minorEastAsia" w:eastAsiaTheme="minorEastAsia" w:hAnsiTheme="minorEastAsia" w:cs="宋体" w:hint="eastAsia"/>
                <w:color w:val="auto"/>
                <w:szCs w:val="21"/>
                <w:highlight w:val="none"/>
                <w:lang w:val="en-US" w:eastAsia="zh-CN"/>
              </w:rPr>
              <w:t>83.33</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Cs w:val="21"/>
                <w:highlight w:val="none"/>
              </w:rPr>
            </w:pPr>
            <w:r>
              <w:rPr>
                <w:rFonts w:ascii="宋体" w:hAnsi="宋体" w:cs="宋体" w:hint="eastAsia"/>
                <w:color w:val="auto"/>
                <w:sz w:val="24"/>
                <w:szCs w:val="21"/>
                <w:highlight w:val="none"/>
              </w:rPr>
              <w:t>3、经营费用计算均以人民币为单位。</w:t>
            </w:r>
          </w:p>
        </w:tc>
      </w:tr>
    </w:tbl>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pStyle w:val="a"/>
      </w:pPr>
    </w:p>
    <w:p>
      <w:pPr>
        <w:pStyle w:val="a"/>
      </w:pPr>
    </w:p>
    <w:p>
      <w:pPr>
        <w:pStyle w:val="a"/>
      </w:pPr>
    </w:p>
    <w:p>
      <w:pPr>
        <w:pStyle w:val="a"/>
      </w:pPr>
    </w:p>
    <w:p>
      <w:pPr>
        <w:pStyle w:val="a"/>
      </w:pPr>
    </w:p>
    <w:p>
      <w:pPr>
        <w:pStyle w:val="a"/>
      </w:pPr>
    </w:p>
    <w:p>
      <w:pPr>
        <w:pStyle w:val="a"/>
      </w:pPr>
    </w:p>
    <w:p>
      <w:pPr>
        <w:pStyle w:val="a"/>
      </w:pPr>
    </w:p>
    <w:p>
      <w:pPr>
        <w:pStyle w:val="a"/>
      </w:pPr>
    </w:p>
    <w:p>
      <w:pPr>
        <w:pStyle w:val="a"/>
        <w:jc w:val="center"/>
        <w:rPr>
          <w:rFonts w:ascii="宋体" w:eastAsia="宋体" w:hAnsi="宋体" w:cs="宋体" w:hint="default"/>
          <w:b/>
          <w:bCs/>
          <w:color w:val="auto"/>
          <w:kern w:val="2"/>
          <w:sz w:val="28"/>
          <w:szCs w:val="28"/>
          <w:highlight w:val="none"/>
          <w:lang w:val="en-US" w:eastAsia="zh-CN" w:bidi="ar-SA"/>
        </w:rPr>
      </w:pPr>
      <w:r>
        <w:rPr>
          <w:rFonts w:ascii="宋体" w:eastAsia="宋体" w:hAnsi="宋体" w:cs="宋体" w:hint="eastAsia"/>
          <w:b/>
          <w:bCs/>
          <w:color w:val="auto"/>
          <w:kern w:val="2"/>
          <w:sz w:val="28"/>
          <w:szCs w:val="28"/>
          <w:highlight w:val="none"/>
          <w:lang w:val="en-US" w:eastAsia="zh-CN" w:bidi="ar-SA"/>
        </w:rPr>
        <w:t>T2航站楼</w:t>
      </w:r>
      <w:bookmarkStart w:id="10" w:name="_GoBack"/>
      <w:bookmarkEnd w:id="10"/>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休闲其他类ARR-S-3D标段</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val="en-US" w:eastAsia="zh-CN"/>
              </w:rPr>
              <w:t>ARR-S-3D</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响应人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val="en-US" w:eastAsia="zh-CN"/>
              </w:rPr>
              <w:t>签约3年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月</w:t>
            </w:r>
            <w:r>
              <w:rPr>
                <w:rFonts w:ascii="宋体" w:hAnsi="宋体" w:cs="宋体" w:hint="eastAsia"/>
                <w:color w:val="auto"/>
                <w:szCs w:val="21"/>
                <w:highlight w:val="none"/>
                <w:lang w:val="en-US" w:eastAsia="zh-CN"/>
              </w:rPr>
              <w:t>合同</w:t>
            </w:r>
            <w:r>
              <w:rPr>
                <w:rFonts w:ascii="宋体" w:hAnsi="宋体" w:cs="宋体" w:hint="eastAsia"/>
                <w:color w:val="auto"/>
                <w:szCs w:val="21"/>
                <w:highlight w:val="none"/>
              </w:rPr>
              <w:t>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231.7</w:t>
            </w:r>
            <w:r>
              <w:rPr>
                <w:rFonts w:asciiTheme="minorEastAsia" w:eastAsiaTheme="minorEastAsia" w:hAnsiTheme="minorEastAsia" w:cs="宋体" w:hint="eastAsia"/>
                <w:color w:val="auto"/>
                <w:szCs w:val="21"/>
                <w:highlight w:val="none"/>
              </w:rPr>
              <w:t>万人次时月</w:t>
            </w:r>
            <w:r>
              <w:rPr>
                <w:rFonts w:asciiTheme="minorEastAsia" w:eastAsiaTheme="minorEastAsia" w:hAnsiTheme="minorEastAsia" w:cs="宋体" w:hint="eastAsia"/>
                <w:color w:val="auto"/>
                <w:szCs w:val="21"/>
                <w:highlight w:val="none"/>
                <w:lang w:val="en-US" w:eastAsia="zh-CN"/>
              </w:rPr>
              <w:t>合同</w:t>
            </w:r>
            <w:r>
              <w:rPr>
                <w:rFonts w:asciiTheme="minorEastAsia" w:eastAsiaTheme="minorEastAsia" w:hAnsiTheme="minorEastAsia" w:cs="宋体" w:hint="eastAsia"/>
                <w:color w:val="auto"/>
                <w:szCs w:val="21"/>
                <w:highlight w:val="none"/>
              </w:rPr>
              <w:t>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pStyle w:val="a"/>
              <w:numPr>
                <w:ilvl w:val="0"/>
                <w:numId w:val="3"/>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w:t>
            </w:r>
            <w:r>
              <w:rPr>
                <w:rFonts w:ascii="宋体" w:hAnsi="宋体" w:cs="宋体" w:hint="eastAsia"/>
                <w:color w:val="auto"/>
                <w:szCs w:val="21"/>
                <w:highlight w:val="none"/>
                <w:lang w:val="en-US" w:eastAsia="zh-CN"/>
              </w:rPr>
              <w:t>合同</w:t>
            </w:r>
            <w:r>
              <w:rPr>
                <w:rFonts w:ascii="宋体" w:hAnsi="宋体" w:cs="宋体" w:hint="eastAsia"/>
                <w:color w:val="auto"/>
                <w:szCs w:val="21"/>
                <w:highlight w:val="none"/>
              </w:rPr>
              <w:t>经营费用模式。</w:t>
            </w:r>
          </w:p>
          <w:p>
            <w:pPr>
              <w:pStyle w:val="a"/>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的月</w:t>
            </w:r>
            <w:r>
              <w:rPr>
                <w:rFonts w:ascii="宋体" w:hAnsi="宋体" w:cs="宋体" w:hint="eastAsia"/>
                <w:color w:val="auto"/>
                <w:szCs w:val="21"/>
                <w:highlight w:val="none"/>
                <w:lang w:val="en-US" w:eastAsia="zh-CN"/>
              </w:rPr>
              <w:t>合同</w:t>
            </w:r>
            <w:r>
              <w:rPr>
                <w:rFonts w:ascii="宋体" w:hAnsi="宋体" w:cs="宋体" w:hint="eastAsia"/>
                <w:color w:val="auto"/>
                <w:szCs w:val="21"/>
                <w:highlight w:val="none"/>
              </w:rPr>
              <w:t>经营费用随双流国际机场T</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Theme="minorEastAsia" w:eastAsiaTheme="minorEastAsia" w:hAnsiTheme="minorEastAsia" w:cs="宋体" w:hint="eastAsia"/>
                <w:color w:val="auto"/>
                <w:szCs w:val="21"/>
                <w:highlight w:val="none"/>
                <w:lang w:val="en-US" w:eastAsia="zh-CN"/>
              </w:rPr>
              <w:t>231.7</w:t>
            </w:r>
            <w:r>
              <w:rPr>
                <w:rFonts w:ascii="宋体" w:hAnsi="宋体" w:cs="宋体" w:hint="eastAsia"/>
                <w:color w:val="auto"/>
                <w:szCs w:val="21"/>
                <w:highlight w:val="none"/>
              </w:rPr>
              <w:t>万人次进行调整。</w:t>
            </w:r>
          </w:p>
          <w:p>
            <w:pPr>
              <w:pStyle w:val="a"/>
              <w:spacing w:line="360" w:lineRule="auto"/>
              <w:rPr>
                <w:rFonts w:ascii="宋体" w:hAnsi="宋体" w:cs="宋体"/>
                <w:color w:val="auto"/>
                <w:szCs w:val="21"/>
                <w:highlight w:val="none"/>
              </w:rPr>
            </w:pPr>
            <w:r>
              <w:rPr>
                <w:rFonts w:ascii="宋体" w:hAnsi="宋体" w:cs="宋体" w:hint="eastAsia"/>
                <w:color w:val="auto"/>
                <w:sz w:val="24"/>
                <w:szCs w:val="21"/>
                <w:highlight w:val="none"/>
              </w:rPr>
              <w:t>3、经营费用计算均以人民币为单位。</w:t>
            </w:r>
          </w:p>
        </w:tc>
      </w:tr>
    </w:tbl>
    <w:p>
      <w:pPr>
        <w:pStyle w:val="a"/>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ED0997C3"/>
    <w:multiLevelType w:val="singleLevel"/>
    <w:tmpl w:val="ED0997C3"/>
    <w:lvl w:ilvl="0">
      <w:start w:val="6"/>
      <w:numFmt w:val="decimal"/>
      <w:lvlText w:val="%1."/>
      <w:lvlJc w:val="left"/>
      <w:pPr>
        <w:tabs>
          <w:tab w:val="left" w:pos="312"/>
        </w:tabs>
      </w:pPr>
    </w:lvl>
  </w:abstractNum>
  <w:abstractNum w:abstractNumId="2">
    <w:nsid w:val="5E607173"/>
    <w:multiLevelType w:val="singleLevel"/>
    <w:tmpl w:val="5E607173"/>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qFormat="1"/>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TableofAuthorities">
    <w:name w:val="table of authorities"/>
    <w:basedOn w:val="Normal"/>
    <w:next w:val="Normal"/>
    <w:qFormat/>
    <w:pPr>
      <w:ind w:left="420"/>
    </w:pPr>
    <w:rPr>
      <w:rFonts w:ascii="Times New Roman" w:eastAsia="宋体" w:hAnsi="Times New Roman" w:cs="Times New Roman"/>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居中"/>
    <w:basedOn w:val="Normal"/>
    <w:qFormat/>
    <w:pPr>
      <w:spacing w:before="120"/>
      <w:jc w:val="center"/>
    </w:pPr>
    <w:rPr>
      <w:rFonts w:eastAsia="黑体"/>
    </w:r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2024-10-08T07:32:00Z</dcterms:created>
  <dcterms:modified xsi:type="dcterms:W3CDTF">2025-05-27T07:26:28Z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