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6.5.0.0 -->
  <w:body>
    <w:p>
      <w:pPr>
        <w:pStyle w:val="NormalWeb"/>
        <w:shd w:val="clear" w:color="auto" w:fill="FFFFFF"/>
        <w:spacing w:before="0" w:beforeAutospacing="0" w:after="0" w:afterAutospacing="0" w:line="360" w:lineRule="auto"/>
        <w:rPr>
          <w:rFonts w:cs="Times New Roman"/>
          <w:b/>
          <w:bCs/>
          <w:kern w:val="2"/>
          <w:highlight w:val="none"/>
        </w:rPr>
      </w:pPr>
      <w:r>
        <w:rPr>
          <w:rFonts w:cs="Times New Roman" w:hint="eastAsia"/>
          <w:b/>
          <w:bCs/>
          <w:kern w:val="2"/>
          <w:highlight w:val="none"/>
        </w:rPr>
        <w:t>附件1：</w:t>
      </w:r>
    </w:p>
    <w:p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sz w:val="32"/>
          <w:szCs w:val="32"/>
          <w:highlight w:val="none"/>
        </w:rPr>
      </w:pPr>
      <w:r>
        <w:rPr>
          <w:rFonts w:hint="eastAsia"/>
          <w:b/>
          <w:sz w:val="32"/>
          <w:szCs w:val="32"/>
          <w:highlight w:val="none"/>
        </w:rPr>
        <w:t xml:space="preserve">              商家报名资料</w:t>
      </w:r>
      <w:r>
        <w:rPr>
          <w:b/>
          <w:sz w:val="32"/>
          <w:szCs w:val="32"/>
          <w:highlight w:val="none"/>
        </w:rPr>
        <w:t>清单</w:t>
      </w:r>
    </w:p>
    <w:p>
      <w:pPr>
        <w:pStyle w:val="2"/>
        <w:numPr>
          <w:ilvl w:val="0"/>
          <w:numId w:val="1"/>
        </w:numPr>
        <w:spacing w:line="276" w:lineRule="auto"/>
        <w:rPr>
          <w:rFonts w:ascii="宋体" w:hAnsi="宋体"/>
          <w:b/>
          <w:sz w:val="24"/>
          <w:szCs w:val="24"/>
          <w:highlight w:val="none"/>
        </w:rPr>
      </w:pPr>
      <w:r>
        <w:rPr>
          <w:rFonts w:ascii="宋体" w:hAnsi="宋体"/>
          <w:b/>
          <w:sz w:val="24"/>
          <w:szCs w:val="24"/>
          <w:highlight w:val="none"/>
        </w:rPr>
        <w:t>基本材料</w:t>
      </w:r>
      <w:r>
        <w:rPr>
          <w:rFonts w:ascii="宋体" w:hAnsi="宋体" w:hint="eastAsia"/>
          <w:b/>
          <w:sz w:val="24"/>
          <w:szCs w:val="24"/>
          <w:highlight w:val="none"/>
          <w:lang w:eastAsia="zh-CN"/>
        </w:rPr>
        <w:t>：</w:t>
      </w:r>
    </w:p>
    <w:p>
      <w:pPr>
        <w:pStyle w:val="2"/>
        <w:numPr>
          <w:ilvl w:val="0"/>
          <w:numId w:val="0"/>
        </w:numPr>
        <w:spacing w:line="276" w:lineRule="auto"/>
        <w:rPr>
          <w:rFonts w:ascii="宋体" w:hAnsi="宋体"/>
          <w:sz w:val="24"/>
          <w:szCs w:val="24"/>
          <w:highlight w:val="none"/>
        </w:rPr>
      </w:pPr>
      <w:r>
        <w:rPr>
          <w:rFonts w:ascii="宋体" w:hAnsi="宋体" w:hint="eastAsia"/>
          <w:sz w:val="24"/>
          <w:szCs w:val="24"/>
          <w:highlight w:val="none"/>
          <w:lang w:val="en-US" w:eastAsia="zh-CN"/>
        </w:rPr>
        <w:t>1.</w:t>
      </w:r>
      <w:r>
        <w:rPr>
          <w:rFonts w:ascii="宋体" w:hAnsi="宋体" w:hint="eastAsia"/>
          <w:sz w:val="24"/>
          <w:szCs w:val="24"/>
          <w:highlight w:val="none"/>
        </w:rPr>
        <w:t>租赁申请、</w:t>
      </w:r>
      <w:r>
        <w:rPr>
          <w:rFonts w:ascii="宋体" w:hAnsi="宋体" w:hint="eastAsia"/>
          <w:sz w:val="24"/>
          <w:szCs w:val="24"/>
          <w:highlight w:val="none"/>
          <w:lang w:val="en-US" w:eastAsia="zh-CN"/>
        </w:rPr>
        <w:t>经营</w:t>
      </w:r>
      <w:r>
        <w:rPr>
          <w:rFonts w:ascii="宋体" w:hAnsi="宋体"/>
          <w:sz w:val="24"/>
          <w:szCs w:val="24"/>
          <w:highlight w:val="none"/>
        </w:rPr>
        <w:t>保证书</w:t>
      </w:r>
      <w:r>
        <w:rPr>
          <w:rFonts w:ascii="宋体" w:hAnsi="宋体" w:hint="eastAsia"/>
          <w:sz w:val="24"/>
          <w:szCs w:val="24"/>
          <w:highlight w:val="none"/>
        </w:rPr>
        <w:t>（参见</w:t>
      </w:r>
      <w:r>
        <w:rPr>
          <w:rFonts w:ascii="宋体" w:hAnsi="宋体"/>
          <w:sz w:val="24"/>
          <w:szCs w:val="24"/>
          <w:highlight w:val="none"/>
        </w:rPr>
        <w:t>附件</w:t>
      </w:r>
      <w:r>
        <w:rPr>
          <w:rFonts w:ascii="宋体" w:hAnsi="宋体" w:hint="eastAsia"/>
          <w:sz w:val="24"/>
          <w:szCs w:val="24"/>
          <w:highlight w:val="none"/>
        </w:rPr>
        <w:t>3）</w:t>
      </w:r>
      <w:r>
        <w:rPr>
          <w:rFonts w:ascii="宋体" w:hAnsi="宋体" w:hint="eastAsia"/>
          <w:sz w:val="24"/>
          <w:szCs w:val="24"/>
          <w:highlight w:val="none"/>
          <w:lang w:eastAsia="zh-CN"/>
        </w:rPr>
        <w:t>；</w:t>
      </w:r>
    </w:p>
    <w:p>
      <w:pPr>
        <w:pStyle w:val="ListParagraph"/>
        <w:numPr>
          <w:ilvl w:val="0"/>
          <w:numId w:val="0"/>
        </w:numPr>
        <w:spacing w:line="276" w:lineRule="auto"/>
        <w:rPr>
          <w:rFonts w:ascii="宋体" w:hAnsi="宋体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ascii="宋体" w:hAnsi="宋体" w:hint="eastAsia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2.</w:t>
      </w:r>
      <w:r>
        <w:rPr>
          <w:rFonts w:ascii="宋体" w:hAnsi="宋体" w:hint="eastAsia"/>
          <w:color w:val="auto"/>
          <w:sz w:val="24"/>
          <w:szCs w:val="24"/>
          <w:highlight w:val="none"/>
          <w:shd w:val="clear" w:color="auto" w:fill="auto"/>
        </w:rPr>
        <w:t>企业营业执照、税务登记证、</w:t>
      </w:r>
      <w:r>
        <w:rPr>
          <w:rFonts w:ascii="宋体" w:hAnsi="宋体" w:hint="eastAsia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开户许可证、</w:t>
      </w:r>
      <w:r>
        <w:rPr>
          <w:rFonts w:ascii="宋体" w:hAnsi="宋体" w:hint="eastAsia"/>
          <w:color w:val="auto"/>
          <w:sz w:val="24"/>
          <w:szCs w:val="24"/>
          <w:highlight w:val="none"/>
          <w:shd w:val="clear" w:color="auto" w:fill="auto"/>
        </w:rPr>
        <w:t>组织机构代码证副本（或有统一企业社会信用代码的三证合一经营执照副本）复印件加盖公章</w:t>
      </w:r>
      <w:r>
        <w:rPr>
          <w:rFonts w:ascii="宋体" w:hAnsi="宋体" w:hint="eastAsia"/>
          <w:color w:val="auto"/>
          <w:sz w:val="24"/>
          <w:szCs w:val="24"/>
          <w:highlight w:val="none"/>
          <w:shd w:val="clear" w:color="auto" w:fill="auto"/>
          <w:lang w:eastAsia="zh-CN"/>
        </w:rPr>
        <w:t>；</w:t>
      </w:r>
    </w:p>
    <w:p>
      <w:pPr>
        <w:pStyle w:val="2"/>
        <w:numPr>
          <w:ilvl w:val="0"/>
          <w:numId w:val="0"/>
        </w:numPr>
        <w:spacing w:line="276" w:lineRule="auto"/>
        <w:rPr>
          <w:rFonts w:ascii="宋体" w:hAnsi="宋体" w:hint="eastAsia"/>
          <w:sz w:val="24"/>
          <w:szCs w:val="24"/>
          <w:highlight w:val="none"/>
          <w:lang w:eastAsia="zh-CN"/>
        </w:rPr>
      </w:pPr>
      <w:r>
        <w:rPr>
          <w:rFonts w:ascii="宋体" w:hAnsi="宋体" w:hint="eastAsia"/>
          <w:sz w:val="24"/>
          <w:szCs w:val="24"/>
          <w:highlight w:val="none"/>
          <w:lang w:val="en-US" w:eastAsia="zh-CN"/>
        </w:rPr>
        <w:t>3.</w:t>
      </w:r>
      <w:r>
        <w:rPr>
          <w:rFonts w:ascii="宋体" w:hAnsi="宋体" w:hint="eastAsia"/>
          <w:sz w:val="24"/>
          <w:szCs w:val="24"/>
          <w:highlight w:val="none"/>
        </w:rPr>
        <w:t>法定代表人授权委托书、法定代表人身份证复印件、被授权人身份证复印件</w:t>
      </w:r>
      <w:r>
        <w:rPr>
          <w:rFonts w:ascii="宋体" w:hAnsi="宋体" w:hint="eastAsia"/>
          <w:sz w:val="24"/>
          <w:szCs w:val="24"/>
          <w:highlight w:val="none"/>
          <w:lang w:eastAsia="zh-CN"/>
        </w:rPr>
        <w:t>；</w:t>
      </w:r>
    </w:p>
    <w:p>
      <w:pPr>
        <w:pStyle w:val="2"/>
        <w:numPr>
          <w:ilvl w:val="0"/>
          <w:numId w:val="0"/>
        </w:numPr>
        <w:spacing w:line="276" w:lineRule="auto"/>
        <w:rPr>
          <w:rFonts w:ascii="宋体" w:hAnsi="宋体" w:hint="default"/>
          <w:sz w:val="24"/>
          <w:szCs w:val="24"/>
          <w:highlight w:val="none"/>
          <w:lang w:val="en-US" w:eastAsia="zh-CN"/>
        </w:rPr>
      </w:pPr>
      <w:r>
        <w:rPr>
          <w:rFonts w:ascii="宋体" w:hAnsi="宋体" w:hint="eastAsia"/>
          <w:sz w:val="24"/>
          <w:szCs w:val="24"/>
          <w:highlight w:val="none"/>
          <w:lang w:val="en-US" w:eastAsia="zh-CN"/>
        </w:rPr>
        <w:t>4.涉及行业经营相关的许可证、资质证书等复印件（复印件加盖公章）；</w:t>
      </w:r>
    </w:p>
    <w:p>
      <w:pPr>
        <w:pStyle w:val="2"/>
        <w:numPr>
          <w:ilvl w:val="0"/>
          <w:numId w:val="0"/>
        </w:numPr>
        <w:spacing w:line="276" w:lineRule="auto"/>
        <w:rPr>
          <w:rFonts w:ascii="宋体" w:hAnsi="宋体"/>
          <w:sz w:val="24"/>
          <w:szCs w:val="24"/>
          <w:highlight w:val="none"/>
        </w:rPr>
      </w:pPr>
      <w:r>
        <w:rPr>
          <w:rFonts w:ascii="宋体" w:hAnsi="宋体" w:hint="eastAsia"/>
          <w:sz w:val="24"/>
          <w:szCs w:val="24"/>
          <w:highlight w:val="none"/>
          <w:lang w:val="en-US" w:eastAsia="zh-CN"/>
        </w:rPr>
        <w:t>5.</w:t>
      </w:r>
      <w:r>
        <w:rPr>
          <w:rFonts w:ascii="宋体" w:hAnsi="宋体" w:hint="eastAsia"/>
          <w:sz w:val="24"/>
          <w:szCs w:val="24"/>
          <w:highlight w:val="none"/>
        </w:rPr>
        <w:t>品牌</w:t>
      </w:r>
      <w:r>
        <w:rPr>
          <w:rFonts w:ascii="宋体" w:hAnsi="宋体"/>
          <w:sz w:val="24"/>
          <w:szCs w:val="24"/>
          <w:highlight w:val="none"/>
        </w:rPr>
        <w:t>商标注册证</w:t>
      </w:r>
      <w:r>
        <w:rPr>
          <w:rFonts w:ascii="宋体" w:hAnsi="宋体" w:hint="eastAsia"/>
          <w:sz w:val="24"/>
          <w:szCs w:val="24"/>
          <w:highlight w:val="none"/>
        </w:rPr>
        <w:t>、</w:t>
      </w:r>
      <w:r>
        <w:rPr>
          <w:rFonts w:ascii="宋体" w:hAnsi="宋体"/>
          <w:sz w:val="24"/>
          <w:szCs w:val="24"/>
          <w:highlight w:val="none"/>
        </w:rPr>
        <w:t>代理</w:t>
      </w:r>
      <w:r>
        <w:rPr>
          <w:rFonts w:ascii="宋体" w:hAnsi="宋体" w:hint="eastAsia"/>
          <w:sz w:val="24"/>
          <w:szCs w:val="24"/>
          <w:highlight w:val="none"/>
        </w:rPr>
        <w:t>或</w:t>
      </w:r>
      <w:r>
        <w:rPr>
          <w:rFonts w:ascii="宋体" w:hAnsi="宋体"/>
          <w:sz w:val="24"/>
          <w:szCs w:val="24"/>
          <w:highlight w:val="none"/>
        </w:rPr>
        <w:t>加盟品牌的授权书或预授权</w:t>
      </w:r>
      <w:r>
        <w:rPr>
          <w:rFonts w:ascii="宋体" w:hAnsi="宋体" w:hint="eastAsia"/>
          <w:sz w:val="24"/>
          <w:szCs w:val="24"/>
          <w:highlight w:val="none"/>
        </w:rPr>
        <w:t>、品牌介绍资料</w:t>
      </w:r>
      <w:r>
        <w:rPr>
          <w:rFonts w:ascii="宋体" w:hAnsi="宋体" w:hint="eastAsia"/>
          <w:sz w:val="24"/>
          <w:szCs w:val="24"/>
          <w:highlight w:val="none"/>
          <w:lang w:eastAsia="zh-CN"/>
        </w:rPr>
        <w:t>；</w:t>
      </w:r>
    </w:p>
    <w:p>
      <w:pPr>
        <w:pStyle w:val="10"/>
        <w:numPr>
          <w:ilvl w:val="0"/>
          <w:numId w:val="0"/>
        </w:numPr>
        <w:spacing w:line="276" w:lineRule="auto"/>
        <w:rPr>
          <w:rFonts w:ascii="宋体" w:hAnsi="宋体"/>
          <w:sz w:val="24"/>
          <w:szCs w:val="24"/>
          <w:highlight w:val="none"/>
        </w:rPr>
      </w:pPr>
      <w:r>
        <w:rPr>
          <w:rFonts w:ascii="宋体" w:hAnsi="宋体" w:hint="eastAsia"/>
          <w:sz w:val="24"/>
          <w:szCs w:val="24"/>
          <w:lang w:val="en-US" w:eastAsia="zh-CN"/>
        </w:rPr>
        <w:t>6.商家开店数量证明材料。</w:t>
      </w:r>
    </w:p>
    <w:p>
      <w:pPr>
        <w:pStyle w:val="2"/>
        <w:numPr>
          <w:ilvl w:val="0"/>
          <w:numId w:val="1"/>
        </w:numPr>
        <w:spacing w:line="276" w:lineRule="auto"/>
        <w:ind w:left="0" w:firstLine="0"/>
        <w:rPr>
          <w:rFonts w:ascii="宋体" w:hAnsi="宋体"/>
          <w:b/>
          <w:sz w:val="24"/>
          <w:szCs w:val="24"/>
          <w:highlight w:val="none"/>
        </w:rPr>
      </w:pPr>
      <w:r>
        <w:rPr>
          <w:rFonts w:ascii="宋体" w:hAnsi="宋体" w:hint="eastAsia"/>
          <w:b/>
          <w:sz w:val="24"/>
          <w:szCs w:val="24"/>
          <w:highlight w:val="none"/>
        </w:rPr>
        <w:t>财务</w:t>
      </w:r>
      <w:r>
        <w:rPr>
          <w:rFonts w:ascii="宋体" w:hAnsi="宋体" w:hint="eastAsia"/>
          <w:b/>
          <w:sz w:val="24"/>
          <w:szCs w:val="24"/>
          <w:highlight w:val="none"/>
          <w:lang w:val="en-US" w:eastAsia="zh-CN"/>
        </w:rPr>
        <w:t>资料（务必清晰准确）</w:t>
      </w:r>
      <w:r>
        <w:rPr>
          <w:rFonts w:ascii="宋体" w:hAnsi="宋体" w:hint="eastAsia"/>
          <w:b/>
          <w:sz w:val="24"/>
          <w:szCs w:val="24"/>
          <w:highlight w:val="none"/>
        </w:rPr>
        <w:t>：</w:t>
      </w:r>
    </w:p>
    <w:p>
      <w:pPr>
        <w:pStyle w:val="2"/>
        <w:numPr>
          <w:numId w:val="0"/>
        </w:numPr>
        <w:spacing w:line="276" w:lineRule="auto"/>
        <w:ind w:firstLine="480"/>
        <w:rPr>
          <w:rFonts w:ascii="宋体" w:hAnsi="宋体"/>
          <w:sz w:val="24"/>
          <w:szCs w:val="24"/>
          <w:highlight w:val="none"/>
        </w:rPr>
      </w:pPr>
      <w:r>
        <w:rPr>
          <w:rFonts w:ascii="宋体" w:hAnsi="宋体" w:hint="eastAsia"/>
          <w:sz w:val="24"/>
          <w:szCs w:val="24"/>
          <w:highlight w:val="none"/>
          <w:lang w:val="en-US" w:eastAsia="zh-CN"/>
        </w:rPr>
        <w:t>1.</w:t>
      </w:r>
      <w:r>
        <w:rPr>
          <w:rFonts w:ascii="宋体" w:hAnsi="宋体" w:hint="eastAsia"/>
          <w:sz w:val="24"/>
          <w:szCs w:val="24"/>
          <w:highlight w:val="none"/>
        </w:rPr>
        <w:t>银行资信证明</w:t>
      </w:r>
      <w:r>
        <w:rPr>
          <w:rFonts w:ascii="宋体" w:hAnsi="宋体" w:hint="eastAsia"/>
          <w:sz w:val="24"/>
          <w:szCs w:val="24"/>
          <w:highlight w:val="none"/>
          <w:lang w:eastAsia="zh-CN"/>
        </w:rPr>
        <w:t>；</w:t>
      </w:r>
    </w:p>
    <w:p>
      <w:pPr>
        <w:pStyle w:val="2"/>
        <w:numPr>
          <w:numId w:val="0"/>
        </w:numPr>
        <w:spacing w:line="276" w:lineRule="auto"/>
        <w:ind w:firstLine="480"/>
        <w:rPr>
          <w:rFonts w:ascii="宋体" w:hAnsi="宋体"/>
          <w:sz w:val="24"/>
          <w:szCs w:val="24"/>
          <w:highlight w:val="none"/>
        </w:rPr>
      </w:pPr>
      <w:r>
        <w:rPr>
          <w:rFonts w:ascii="宋体" w:hAnsi="宋体" w:hint="eastAsia"/>
          <w:sz w:val="24"/>
          <w:szCs w:val="24"/>
          <w:highlight w:val="none"/>
          <w:lang w:val="en-US" w:eastAsia="zh-CN"/>
        </w:rPr>
        <w:t>2.近三年财务报表；</w:t>
      </w:r>
    </w:p>
    <w:p>
      <w:pPr>
        <w:pStyle w:val="2"/>
        <w:numPr>
          <w:numId w:val="0"/>
        </w:numPr>
        <w:spacing w:line="276" w:lineRule="auto"/>
        <w:ind w:firstLine="480"/>
        <w:rPr>
          <w:rFonts w:ascii="宋体" w:hAnsi="宋体"/>
          <w:sz w:val="24"/>
          <w:szCs w:val="24"/>
          <w:highlight w:val="none"/>
        </w:rPr>
      </w:pPr>
      <w:r>
        <w:rPr>
          <w:rFonts w:ascii="宋体" w:hAnsi="宋体" w:hint="eastAsia"/>
          <w:sz w:val="24"/>
          <w:szCs w:val="24"/>
          <w:highlight w:val="none"/>
          <w:lang w:val="en-US" w:eastAsia="zh-CN"/>
        </w:rPr>
        <w:t>3.</w:t>
      </w:r>
      <w:r>
        <w:rPr>
          <w:rFonts w:ascii="宋体" w:hAnsi="宋体" w:hint="eastAsia"/>
          <w:sz w:val="24"/>
          <w:szCs w:val="24"/>
          <w:highlight w:val="none"/>
        </w:rPr>
        <w:t>近半年银行存款余额</w:t>
      </w:r>
      <w:r>
        <w:rPr>
          <w:rFonts w:ascii="宋体" w:hAnsi="宋体" w:hint="eastAsia"/>
          <w:sz w:val="24"/>
          <w:szCs w:val="24"/>
          <w:highlight w:val="none"/>
          <w:lang w:val="en-US" w:eastAsia="zh-CN"/>
        </w:rPr>
        <w:t>流水</w:t>
      </w:r>
      <w:r>
        <w:rPr>
          <w:rFonts w:ascii="宋体" w:hAnsi="宋体" w:hint="eastAsia"/>
          <w:sz w:val="24"/>
          <w:szCs w:val="24"/>
          <w:highlight w:val="none"/>
        </w:rPr>
        <w:t>证明</w:t>
      </w:r>
      <w:r>
        <w:rPr>
          <w:rFonts w:ascii="宋体" w:hAnsi="宋体" w:hint="eastAsia"/>
          <w:sz w:val="24"/>
          <w:szCs w:val="24"/>
          <w:highlight w:val="none"/>
          <w:lang w:eastAsia="zh-CN"/>
        </w:rPr>
        <w:t>。</w:t>
      </w:r>
    </w:p>
    <w:p>
      <w:pPr>
        <w:pStyle w:val="2"/>
        <w:numPr>
          <w:ilvl w:val="0"/>
          <w:numId w:val="1"/>
        </w:numPr>
        <w:spacing w:line="276" w:lineRule="auto"/>
        <w:rPr>
          <w:rFonts w:ascii="宋体" w:hAnsi="宋体"/>
          <w:b/>
          <w:sz w:val="24"/>
          <w:szCs w:val="24"/>
          <w:highlight w:val="none"/>
        </w:rPr>
      </w:pPr>
      <w:r>
        <w:rPr>
          <w:rFonts w:ascii="宋体" w:hAnsi="宋体" w:hint="eastAsia"/>
          <w:b/>
          <w:sz w:val="24"/>
          <w:szCs w:val="24"/>
          <w:highlight w:val="none"/>
        </w:rPr>
        <w:t>经营方案：</w:t>
      </w:r>
    </w:p>
    <w:p>
      <w:pPr>
        <w:pStyle w:val="2"/>
        <w:numPr>
          <w:numId w:val="0"/>
        </w:numPr>
        <w:spacing w:line="276" w:lineRule="auto"/>
        <w:ind w:left="479" w:firstLine="0"/>
        <w:rPr>
          <w:rFonts w:ascii="宋体" w:hAnsi="宋体"/>
          <w:color w:val="000000" w:themeColor="text1"/>
          <w:sz w:val="24"/>
          <w:szCs w:val="24"/>
          <w:highlight w:val="none"/>
        </w:rPr>
      </w:pPr>
      <w:r>
        <w:rPr>
          <w:rFonts w:ascii="宋体" w:hAnsi="宋体" w:hint="eastAsia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1.提供</w:t>
      </w:r>
      <w:r>
        <w:rPr>
          <w:rFonts w:ascii="宋体" w:hAnsi="宋体" w:hint="eastAsia"/>
          <w:color w:val="auto"/>
          <w:sz w:val="24"/>
          <w:szCs w:val="24"/>
          <w:highlight w:val="none"/>
          <w:shd w:val="clear" w:color="auto" w:fill="auto"/>
        </w:rPr>
        <w:t>本项目</w:t>
      </w:r>
      <w:r>
        <w:rPr>
          <w:rFonts w:ascii="宋体" w:hAnsi="宋体" w:hint="eastAsia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经营方案</w:t>
      </w:r>
      <w:r>
        <w:rPr>
          <w:rFonts w:ascii="宋体" w:hAnsi="宋体" w:hint="eastAsia"/>
          <w:color w:val="auto"/>
          <w:sz w:val="24"/>
          <w:szCs w:val="24"/>
          <w:highlight w:val="none"/>
          <w:shd w:val="clear" w:color="auto" w:fill="auto"/>
          <w:lang w:eastAsia="zh-CN"/>
        </w:rPr>
        <w:t>。</w:t>
      </w:r>
      <w:r>
        <w:rPr>
          <w:rFonts w:ascii="宋体" w:hAnsi="宋体" w:hint="eastAsia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方案包含</w:t>
      </w:r>
      <w:r>
        <w:rPr>
          <w:rFonts w:ascii="宋体" w:hAnsi="宋体" w:hint="eastAsia"/>
          <w:color w:val="auto"/>
          <w:sz w:val="24"/>
          <w:szCs w:val="24"/>
          <w:highlight w:val="none"/>
          <w:shd w:val="clear" w:color="auto" w:fill="auto"/>
        </w:rPr>
        <w:t>但不限于</w:t>
      </w:r>
      <w:r>
        <w:rPr>
          <w:rFonts w:ascii="宋体" w:hAnsi="宋体" w:hint="eastAsia"/>
          <w:color w:val="auto"/>
          <w:sz w:val="24"/>
          <w:szCs w:val="24"/>
          <w:highlight w:val="none"/>
          <w:shd w:val="clear" w:color="auto" w:fill="auto"/>
          <w:lang w:eastAsia="zh-CN"/>
        </w:rPr>
        <w:t>：</w:t>
      </w:r>
      <w:r>
        <w:rPr>
          <w:rFonts w:ascii="宋体" w:hAnsi="宋体" w:hint="eastAsia"/>
          <w:color w:val="000000" w:themeColor="text1"/>
          <w:sz w:val="24"/>
          <w:szCs w:val="24"/>
          <w:highlight w:val="none"/>
        </w:rPr>
        <w:t>销售预测及分析</w:t>
      </w:r>
      <w:r>
        <w:rPr>
          <w:rFonts w:ascii="宋体" w:hAnsi="宋体" w:hint="eastAsia"/>
          <w:color w:val="000000" w:themeColor="text1"/>
          <w:sz w:val="24"/>
          <w:szCs w:val="24"/>
          <w:highlight w:val="none"/>
          <w:lang w:eastAsia="zh-CN"/>
        </w:rPr>
        <w:t>、</w:t>
      </w:r>
      <w:r>
        <w:rPr>
          <w:rFonts w:ascii="宋体" w:hAnsi="宋体" w:hint="eastAsia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经营理念、售卖商品种类及定价（须提供同城同质商品价格下浮比例方案）、员工优惠方案、营业时间、休假安排等内容；</w:t>
      </w:r>
    </w:p>
    <w:p>
      <w:pPr>
        <w:pStyle w:val="2"/>
        <w:numPr>
          <w:numId w:val="0"/>
        </w:numPr>
        <w:spacing w:line="276" w:lineRule="auto"/>
        <w:ind w:firstLine="480"/>
        <w:rPr>
          <w:rFonts w:ascii="宋体" w:hAnsi="宋体"/>
          <w:color w:val="000000" w:themeColor="text1"/>
          <w:sz w:val="24"/>
          <w:szCs w:val="24"/>
          <w:highlight w:val="none"/>
        </w:rPr>
      </w:pPr>
      <w:r>
        <w:rPr>
          <w:rFonts w:ascii="宋体" w:hAnsi="宋体" w:hint="eastAsia"/>
          <w:color w:val="000000" w:themeColor="text1"/>
          <w:sz w:val="24"/>
          <w:szCs w:val="24"/>
          <w:highlight w:val="none"/>
          <w:lang w:val="en-US" w:eastAsia="zh-CN"/>
        </w:rPr>
        <w:t>2.装修</w:t>
      </w:r>
      <w:r>
        <w:rPr>
          <w:rFonts w:ascii="宋体" w:hAnsi="宋体" w:hint="eastAsia"/>
          <w:color w:val="000000" w:themeColor="text1"/>
          <w:sz w:val="24"/>
          <w:szCs w:val="24"/>
          <w:highlight w:val="none"/>
        </w:rPr>
        <w:t>投</w:t>
      </w:r>
      <w:r>
        <w:rPr>
          <w:rFonts w:ascii="宋体" w:hAnsi="宋体" w:hint="eastAsia"/>
          <w:color w:val="000000" w:themeColor="text1"/>
          <w:sz w:val="24"/>
          <w:szCs w:val="24"/>
          <w:highlight w:val="none"/>
          <w:lang w:val="en-US" w:eastAsia="zh-CN"/>
        </w:rPr>
        <w:t>入及</w:t>
      </w:r>
      <w:r>
        <w:rPr>
          <w:rFonts w:ascii="宋体" w:hAnsi="宋体" w:hint="eastAsia"/>
          <w:color w:val="000000" w:themeColor="text1"/>
          <w:sz w:val="24"/>
          <w:szCs w:val="24"/>
          <w:highlight w:val="none"/>
        </w:rPr>
        <w:t>效果图</w:t>
      </w:r>
      <w:r>
        <w:rPr>
          <w:rFonts w:ascii="宋体" w:hAnsi="宋体" w:hint="eastAsia"/>
          <w:color w:val="000000" w:themeColor="text1"/>
          <w:sz w:val="24"/>
          <w:szCs w:val="24"/>
          <w:highlight w:val="none"/>
          <w:lang w:eastAsia="zh-CN"/>
        </w:rPr>
        <w:t>；</w:t>
      </w:r>
    </w:p>
    <w:p>
      <w:pPr>
        <w:pStyle w:val="2"/>
        <w:numPr>
          <w:numId w:val="0"/>
        </w:numPr>
        <w:spacing w:line="276" w:lineRule="auto"/>
        <w:ind w:firstLine="480"/>
        <w:rPr>
          <w:rFonts w:ascii="宋体" w:hAnsi="宋体"/>
          <w:color w:val="000000" w:themeColor="text1"/>
          <w:sz w:val="24"/>
          <w:szCs w:val="24"/>
          <w:highlight w:val="none"/>
        </w:rPr>
      </w:pPr>
      <w:r>
        <w:rPr>
          <w:rFonts w:ascii="宋体" w:hAnsi="宋体" w:hint="eastAsia"/>
          <w:color w:val="000000" w:themeColor="text1"/>
          <w:sz w:val="24"/>
          <w:szCs w:val="24"/>
          <w:highlight w:val="none"/>
          <w:lang w:val="en-US" w:eastAsia="zh-CN"/>
        </w:rPr>
        <w:t>3.</w:t>
      </w:r>
      <w:r>
        <w:rPr>
          <w:rFonts w:ascii="宋体" w:hAnsi="宋体" w:hint="eastAsia"/>
          <w:color w:val="000000" w:themeColor="text1"/>
          <w:sz w:val="24"/>
          <w:szCs w:val="24"/>
          <w:highlight w:val="none"/>
        </w:rPr>
        <w:t>近</w:t>
      </w:r>
      <w:r>
        <w:rPr>
          <w:rFonts w:ascii="宋体" w:hAnsi="宋体" w:hint="eastAsia"/>
          <w:color w:val="000000" w:themeColor="text1"/>
          <w:sz w:val="24"/>
          <w:szCs w:val="24"/>
          <w:highlight w:val="none"/>
          <w:lang w:val="en-US" w:eastAsia="zh-CN"/>
        </w:rPr>
        <w:t>3</w:t>
      </w:r>
      <w:r>
        <w:rPr>
          <w:rFonts w:ascii="宋体" w:hAnsi="宋体" w:hint="eastAsia"/>
          <w:color w:val="000000" w:themeColor="text1"/>
          <w:sz w:val="24"/>
          <w:szCs w:val="24"/>
          <w:highlight w:val="none"/>
        </w:rPr>
        <w:t>年获奖证明。</w:t>
      </w:r>
    </w:p>
    <w:p>
      <w:pPr>
        <w:pStyle w:val="ListParagraph"/>
        <w:numPr>
          <w:ilvl w:val="0"/>
          <w:numId w:val="0"/>
        </w:numPr>
        <w:spacing w:line="276" w:lineRule="auto"/>
        <w:rPr>
          <w:rFonts w:ascii="宋体" w:hAnsi="宋体"/>
          <w:b/>
          <w:bCs/>
          <w:sz w:val="24"/>
          <w:szCs w:val="24"/>
          <w:highlight w:val="none"/>
        </w:rPr>
      </w:pPr>
      <w:r>
        <w:rPr>
          <w:rFonts w:ascii="宋体" w:hAnsi="宋体" w:hint="eastAsia"/>
          <w:b/>
          <w:bCs/>
          <w:sz w:val="24"/>
          <w:szCs w:val="24"/>
          <w:highlight w:val="none"/>
          <w:lang w:val="en-US" w:eastAsia="zh-CN"/>
        </w:rPr>
        <w:t xml:space="preserve">四、  </w:t>
      </w:r>
      <w:r>
        <w:rPr>
          <w:rFonts w:ascii="宋体" w:hAnsi="宋体" w:hint="eastAsia"/>
          <w:b/>
          <w:bCs/>
          <w:sz w:val="24"/>
          <w:szCs w:val="24"/>
          <w:highlight w:val="none"/>
        </w:rPr>
        <w:t>公司管理制度：</w:t>
      </w:r>
    </w:p>
    <w:p>
      <w:pPr>
        <w:spacing w:line="276" w:lineRule="auto"/>
        <w:ind w:firstLine="723"/>
        <w:rPr>
          <w:rFonts w:ascii="宋体" w:hAnsi="宋体" w:cs="仿宋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ascii="宋体" w:hAnsi="宋体" w:cs="仿宋" w:hint="eastAsia"/>
          <w:b/>
          <w:bCs/>
          <w:color w:val="auto"/>
          <w:sz w:val="24"/>
          <w:szCs w:val="24"/>
          <w:highlight w:val="none"/>
          <w:shd w:val="clear" w:color="auto" w:fill="auto"/>
        </w:rPr>
        <w:t>商家请提供</w:t>
      </w:r>
      <w:r>
        <w:rPr>
          <w:rFonts w:ascii="宋体" w:hAnsi="宋体" w:cs="仿宋" w:hint="eastAsia"/>
          <w:b/>
          <w:bCs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包含且不限于以下的材料</w:t>
      </w:r>
      <w:r>
        <w:rPr>
          <w:rFonts w:ascii="宋体" w:hAnsi="宋体" w:cs="仿宋" w:hint="eastAsia"/>
          <w:color w:val="auto"/>
          <w:sz w:val="24"/>
          <w:szCs w:val="24"/>
          <w:highlight w:val="none"/>
          <w:shd w:val="clear" w:color="auto" w:fill="auto"/>
        </w:rPr>
        <w:t>：</w:t>
      </w:r>
    </w:p>
    <w:p>
      <w:pPr>
        <w:pStyle w:val="1"/>
        <w:numPr>
          <w:numId w:val="0"/>
        </w:numPr>
        <w:spacing w:line="276" w:lineRule="auto"/>
        <w:ind w:firstLine="480"/>
        <w:rPr>
          <w:rFonts w:ascii="宋体" w:hAnsi="宋体" w:cs="仿宋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ascii="宋体" w:hAnsi="宋体" w:cs="仿宋" w:hint="eastAsia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1.</w:t>
      </w:r>
      <w:r>
        <w:rPr>
          <w:rFonts w:ascii="宋体" w:hAnsi="宋体" w:cs="仿宋" w:hint="eastAsia"/>
          <w:color w:val="auto"/>
          <w:sz w:val="24"/>
          <w:szCs w:val="24"/>
          <w:highlight w:val="none"/>
          <w:shd w:val="clear" w:color="auto" w:fill="auto"/>
        </w:rPr>
        <w:t>卫生保洁制度</w:t>
      </w:r>
      <w:r>
        <w:rPr>
          <w:rFonts w:ascii="宋体" w:hAnsi="宋体" w:cs="仿宋" w:hint="eastAsia"/>
          <w:color w:val="auto"/>
          <w:sz w:val="24"/>
          <w:szCs w:val="24"/>
          <w:highlight w:val="none"/>
          <w:shd w:val="clear" w:color="auto" w:fill="auto"/>
          <w:lang w:eastAsia="zh-CN"/>
        </w:rPr>
        <w:t>；</w:t>
      </w:r>
    </w:p>
    <w:p>
      <w:pPr>
        <w:pStyle w:val="1"/>
        <w:numPr>
          <w:numId w:val="0"/>
        </w:numPr>
        <w:spacing w:line="276" w:lineRule="auto"/>
        <w:ind w:firstLine="480"/>
        <w:rPr>
          <w:rFonts w:ascii="宋体" w:hAnsi="宋体" w:cs="仿宋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ascii="宋体" w:hAnsi="宋体" w:cs="仿宋" w:hint="eastAsia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2.</w:t>
      </w:r>
      <w:r>
        <w:rPr>
          <w:rFonts w:ascii="宋体" w:hAnsi="宋体" w:cs="仿宋" w:hint="eastAsia"/>
          <w:color w:val="auto"/>
          <w:sz w:val="24"/>
          <w:szCs w:val="24"/>
          <w:highlight w:val="none"/>
          <w:shd w:val="clear" w:color="auto" w:fill="auto"/>
        </w:rPr>
        <w:t>从业人员培训和健康检查制度</w:t>
      </w:r>
      <w:r>
        <w:rPr>
          <w:rFonts w:ascii="宋体" w:hAnsi="宋体" w:cs="仿宋" w:hint="eastAsia"/>
          <w:color w:val="auto"/>
          <w:sz w:val="24"/>
          <w:szCs w:val="24"/>
          <w:highlight w:val="none"/>
          <w:shd w:val="clear" w:color="auto" w:fill="auto"/>
          <w:lang w:eastAsia="zh-CN"/>
        </w:rPr>
        <w:t>；</w:t>
      </w:r>
    </w:p>
    <w:p>
      <w:pPr>
        <w:pStyle w:val="1"/>
        <w:numPr>
          <w:numId w:val="0"/>
        </w:numPr>
        <w:spacing w:line="276" w:lineRule="auto"/>
        <w:ind w:firstLine="480"/>
        <w:rPr>
          <w:rFonts w:ascii="宋体" w:hAnsi="宋体" w:cs="仿宋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ascii="宋体" w:hAnsi="宋体" w:cs="仿宋" w:hint="eastAsia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3.</w:t>
      </w:r>
      <w:r>
        <w:rPr>
          <w:rFonts w:ascii="宋体" w:hAnsi="宋体" w:cs="仿宋" w:hint="eastAsia"/>
          <w:color w:val="auto"/>
          <w:sz w:val="24"/>
          <w:szCs w:val="24"/>
          <w:highlight w:val="none"/>
          <w:shd w:val="clear" w:color="auto" w:fill="auto"/>
        </w:rPr>
        <w:t>消防、用电、用气安全检查制度</w:t>
      </w:r>
      <w:r>
        <w:rPr>
          <w:rFonts w:ascii="宋体" w:hAnsi="宋体" w:cs="仿宋" w:hint="eastAsia"/>
          <w:color w:val="auto"/>
          <w:sz w:val="24"/>
          <w:szCs w:val="24"/>
          <w:highlight w:val="none"/>
          <w:shd w:val="clear" w:color="auto" w:fill="auto"/>
          <w:lang w:eastAsia="zh-CN"/>
        </w:rPr>
        <w:t>；</w:t>
      </w:r>
    </w:p>
    <w:p>
      <w:pPr>
        <w:pStyle w:val="1"/>
        <w:numPr>
          <w:numId w:val="0"/>
        </w:numPr>
        <w:spacing w:line="276" w:lineRule="auto"/>
        <w:ind w:firstLine="480"/>
        <w:rPr>
          <w:rFonts w:ascii="宋体" w:hAnsi="宋体" w:cs="仿宋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ascii="宋体" w:hAnsi="宋体" w:cs="仿宋" w:hint="eastAsia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4.</w:t>
      </w:r>
      <w:r>
        <w:rPr>
          <w:rFonts w:ascii="宋体" w:hAnsi="宋体" w:cs="仿宋" w:hint="eastAsia"/>
          <w:color w:val="auto"/>
          <w:sz w:val="24"/>
          <w:szCs w:val="24"/>
          <w:highlight w:val="none"/>
          <w:shd w:val="clear" w:color="auto" w:fill="auto"/>
        </w:rPr>
        <w:t>库房管理制度</w:t>
      </w:r>
      <w:r>
        <w:rPr>
          <w:rFonts w:ascii="宋体" w:hAnsi="宋体" w:cs="仿宋" w:hint="eastAsia"/>
          <w:color w:val="auto"/>
          <w:sz w:val="24"/>
          <w:szCs w:val="24"/>
          <w:highlight w:val="none"/>
          <w:shd w:val="clear" w:color="auto" w:fill="auto"/>
          <w:lang w:eastAsia="zh-CN"/>
        </w:rPr>
        <w:t>；</w:t>
      </w:r>
      <w:bookmarkStart w:id="0" w:name="_GoBack"/>
      <w:bookmarkEnd w:id="0"/>
    </w:p>
    <w:p>
      <w:pPr>
        <w:pStyle w:val="1"/>
        <w:numPr>
          <w:numId w:val="0"/>
        </w:numPr>
        <w:spacing w:line="276" w:lineRule="auto"/>
        <w:ind w:firstLine="480"/>
        <w:rPr>
          <w:rFonts w:ascii="宋体" w:hAnsi="宋体" w:cs="仿宋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ascii="宋体" w:hAnsi="宋体" w:cs="仿宋" w:hint="eastAsia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5.</w:t>
      </w:r>
      <w:r>
        <w:rPr>
          <w:rFonts w:ascii="宋体" w:hAnsi="宋体" w:cs="仿宋" w:hint="eastAsia"/>
          <w:color w:val="auto"/>
          <w:sz w:val="24"/>
          <w:szCs w:val="24"/>
          <w:highlight w:val="none"/>
          <w:shd w:val="clear" w:color="auto" w:fill="auto"/>
        </w:rPr>
        <w:t>食品采购、验收管理制度</w:t>
      </w:r>
      <w:r>
        <w:rPr>
          <w:rFonts w:ascii="宋体" w:hAnsi="宋体" w:cs="仿宋" w:hint="eastAsia"/>
          <w:color w:val="auto"/>
          <w:sz w:val="24"/>
          <w:szCs w:val="24"/>
          <w:highlight w:val="none"/>
          <w:shd w:val="clear" w:color="auto" w:fill="auto"/>
          <w:lang w:eastAsia="zh-CN"/>
        </w:rPr>
        <w:t>；</w:t>
      </w:r>
    </w:p>
    <w:p>
      <w:pPr>
        <w:pStyle w:val="1"/>
        <w:numPr>
          <w:numId w:val="0"/>
        </w:numPr>
        <w:spacing w:line="276" w:lineRule="auto"/>
        <w:ind w:firstLine="480"/>
        <w:rPr>
          <w:rFonts w:ascii="宋体" w:hAnsi="宋体" w:cs="仿宋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ascii="宋体" w:hAnsi="宋体" w:cs="仿宋" w:hint="eastAsia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6.</w:t>
      </w:r>
      <w:r>
        <w:rPr>
          <w:rFonts w:ascii="宋体" w:hAnsi="宋体" w:cs="仿宋" w:hint="eastAsia"/>
          <w:color w:val="auto"/>
          <w:sz w:val="24"/>
          <w:szCs w:val="24"/>
          <w:highlight w:val="none"/>
          <w:shd w:val="clear" w:color="auto" w:fill="auto"/>
        </w:rPr>
        <w:t>食品安全预防及事故处理制度</w:t>
      </w:r>
      <w:r>
        <w:rPr>
          <w:rFonts w:ascii="宋体" w:hAnsi="宋体" w:cs="仿宋" w:hint="eastAsia"/>
          <w:color w:val="auto"/>
          <w:sz w:val="24"/>
          <w:szCs w:val="24"/>
          <w:highlight w:val="none"/>
          <w:shd w:val="clear" w:color="auto" w:fill="auto"/>
          <w:lang w:eastAsia="zh-CN"/>
        </w:rPr>
        <w:t>；</w:t>
      </w:r>
    </w:p>
    <w:p>
      <w:pPr>
        <w:pStyle w:val="1"/>
        <w:numPr>
          <w:numId w:val="0"/>
        </w:numPr>
        <w:spacing w:line="276" w:lineRule="auto"/>
        <w:ind w:firstLine="480"/>
        <w:rPr>
          <w:rFonts w:ascii="宋体" w:hAnsi="宋体" w:cs="仿宋"/>
          <w:color w:val="auto"/>
          <w:sz w:val="24"/>
          <w:szCs w:val="24"/>
          <w:highlight w:val="none"/>
          <w:shd w:val="clear" w:color="auto" w:fill="auto"/>
          <w:lang w:val="en-US"/>
        </w:rPr>
      </w:pPr>
      <w:r>
        <w:rPr>
          <w:rFonts w:ascii="宋体" w:hAnsi="宋体" w:cs="仿宋" w:hint="eastAsia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7.</w:t>
      </w:r>
      <w:r>
        <w:rPr>
          <w:rFonts w:ascii="宋体" w:hAnsi="宋体" w:cs="仿宋" w:hint="eastAsia"/>
          <w:color w:val="auto"/>
          <w:sz w:val="24"/>
          <w:szCs w:val="24"/>
          <w:highlight w:val="none"/>
          <w:shd w:val="clear" w:color="auto" w:fill="auto"/>
        </w:rPr>
        <w:t>服务操作管理制度</w:t>
      </w:r>
      <w:r>
        <w:rPr>
          <w:rFonts w:ascii="宋体" w:hAnsi="宋体" w:cs="仿宋" w:hint="eastAsia"/>
          <w:color w:val="auto"/>
          <w:sz w:val="24"/>
          <w:szCs w:val="24"/>
          <w:highlight w:val="none"/>
          <w:shd w:val="clear" w:color="auto" w:fill="auto"/>
          <w:lang w:eastAsia="zh-CN"/>
        </w:rPr>
        <w:t>。</w:t>
      </w:r>
    </w:p>
    <w:p>
      <w:pPr>
        <w:pStyle w:val="1"/>
        <w:widowControl w:val="0"/>
        <w:numPr>
          <w:ilvl w:val="0"/>
          <w:numId w:val="0"/>
        </w:numPr>
        <w:spacing w:line="276" w:lineRule="auto"/>
        <w:jc w:val="both"/>
        <w:rPr>
          <w:rFonts w:ascii="宋体" w:hAnsi="宋体" w:cs="仿宋"/>
          <w:color w:val="auto"/>
          <w:sz w:val="24"/>
          <w:szCs w:val="24"/>
          <w:highlight w:val="none"/>
          <w:shd w:val="clear" w:color="auto" w:fill="auto"/>
          <w:lang w:val="en-US"/>
        </w:rPr>
      </w:pPr>
    </w:p>
    <w:p>
      <w:pPr>
        <w:pStyle w:val="1"/>
        <w:numPr>
          <w:ilvl w:val="0"/>
          <w:numId w:val="0"/>
        </w:numPr>
        <w:spacing w:line="276" w:lineRule="auto"/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347E1"/>
    <w:multiLevelType w:val="multilevel"/>
    <w:tmpl w:val="096347E1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nhideWhenUsed="0" w:qFormat="1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 w:semiHidden="0" w:unhideWhenUsed="0" w:qFormat="1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3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Normal"/>
    <w:uiPriority w:val="34"/>
    <w:qFormat/>
    <w:pPr>
      <w:ind w:firstLine="420"/>
    </w:pPr>
  </w:style>
  <w:style w:type="paragraph" w:customStyle="1" w:styleId="2">
    <w:name w:val="列出段落2"/>
    <w:basedOn w:val="Normal"/>
    <w:uiPriority w:val="99"/>
    <w:qFormat/>
    <w:pPr>
      <w:ind w:firstLine="420"/>
    </w:pPr>
  </w:style>
  <w:style w:type="paragraph" w:styleId="ListParagraph">
    <w:name w:val="List Paragraph"/>
    <w:basedOn w:val="Normal"/>
    <w:uiPriority w:val="99"/>
    <w:qFormat/>
    <w:pPr>
      <w:ind w:firstLine="420"/>
    </w:pPr>
  </w:style>
  <w:style w:type="paragraph" w:customStyle="1" w:styleId="10">
    <w:name w:val="列表段落1"/>
    <w:basedOn w:val="Normal"/>
    <w:uiPriority w:val="99"/>
    <w:qFormat/>
    <w:pPr>
      <w:ind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49</TotalTime>
  <Pages>1</Pages>
  <Words>504</Words>
  <Characters>513</Characters>
  <Application>Microsoft Office Word</Application>
  <DocSecurity>0</DocSecurity>
  <Lines>4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cp:lastPrinted>2018-11-27T03:06:00Z</cp:lastPrinted>
  <dcterms:created xsi:type="dcterms:W3CDTF">2018-10-12T06:13:00Z</dcterms:created>
  <dcterms:modified xsi:type="dcterms:W3CDTF">2025-04-22T08:04:42Z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221B68FA458143A580DC012AC7EF3E0A_12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eyJoZGlkIjoiMWEyOGJkOGRiZjE1YmNkOWU5YTlkNTNmNWZjZjA3YzUiLCJ1c2VySWQiOiIzMTcwOTc0OTkifQ==</vt:lpwstr>
  </property>
</Properties>
</file>