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r>
        <w:rPr>
          <w:rFonts w:cs="Times New Roman" w:hint="eastAsia"/>
          <w:b/>
          <w:bCs/>
          <w:kern w:val="2"/>
          <w:highlight w:val="none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商家报名资料</w:t>
      </w:r>
      <w:r>
        <w:rPr>
          <w:b/>
          <w:sz w:val="32"/>
          <w:szCs w:val="32"/>
          <w:highlight w:val="none"/>
        </w:rPr>
        <w:t>清单</w:t>
      </w:r>
      <w:bookmarkStart w:id="0" w:name="_GoBack"/>
      <w:bookmarkEnd w:id="0"/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ascii="宋体" w:hAnsi="宋体" w:hint="eastAsia"/>
          <w:b/>
          <w:sz w:val="24"/>
          <w:szCs w:val="24"/>
          <w:highlight w:val="none"/>
          <w:lang w:eastAsia="zh-CN"/>
        </w:rPr>
        <w:t>：</w:t>
      </w:r>
    </w:p>
    <w:p>
      <w:pPr>
        <w:pStyle w:val="2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租赁申请、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ascii="宋体" w:hAnsi="宋体" w:hint="eastAsia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ascii="宋体" w:hAnsi="宋体" w:hint="eastAsia"/>
          <w:sz w:val="24"/>
          <w:szCs w:val="24"/>
          <w:highlight w:val="none"/>
        </w:rPr>
        <w:t>3）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2" w:firstLine="528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企业营业执照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/个体工商户营业执照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、税务登记证、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个体工商户无需组织机构代码证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）复印件加盖公章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2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品牌</w:t>
      </w:r>
      <w:r>
        <w:rPr>
          <w:rFonts w:ascii="宋体" w:hAnsi="宋体"/>
          <w:sz w:val="24"/>
          <w:szCs w:val="24"/>
          <w:highlight w:val="none"/>
        </w:rPr>
        <w:t>商标注册证</w:t>
      </w:r>
      <w:r>
        <w:rPr>
          <w:rFonts w:ascii="宋体" w:hAnsi="宋体" w:hint="eastAsia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代理</w:t>
      </w:r>
      <w:r>
        <w:rPr>
          <w:rFonts w:ascii="宋体" w:hAnsi="宋体" w:hint="eastAsia"/>
          <w:sz w:val="24"/>
          <w:szCs w:val="24"/>
          <w:highlight w:val="none"/>
        </w:rPr>
        <w:t>或</w:t>
      </w:r>
      <w:r>
        <w:rPr>
          <w:rFonts w:ascii="宋体" w:hAnsi="宋体"/>
          <w:sz w:val="24"/>
          <w:szCs w:val="24"/>
          <w:highlight w:val="none"/>
        </w:rPr>
        <w:t>加盟品牌的授权书或预授权</w:t>
      </w:r>
      <w:r>
        <w:rPr>
          <w:rFonts w:ascii="宋体" w:hAnsi="宋体" w:hint="eastAsia"/>
          <w:sz w:val="24"/>
          <w:szCs w:val="24"/>
          <w:highlight w:val="none"/>
        </w:rPr>
        <w:t>、品牌介绍资料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（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品牌名小吃类请提供相关证明材料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）；</w:t>
      </w:r>
    </w:p>
    <w:p>
      <w:pPr>
        <w:pStyle w:val="10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>商家开店数量证明材料。</w:t>
      </w:r>
    </w:p>
    <w:p>
      <w:pPr>
        <w:pStyle w:val="2"/>
        <w:numPr>
          <w:ilvl w:val="0"/>
          <w:numId w:val="1"/>
        </w:numPr>
        <w:spacing w:line="276" w:lineRule="auto"/>
        <w:ind w:left="0" w:firstLine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财务</w:t>
      </w:r>
      <w:r>
        <w:rPr>
          <w:rFonts w:ascii="宋体" w:hAnsi="宋体" w:hint="eastAsia"/>
          <w:b/>
          <w:sz w:val="24"/>
          <w:szCs w:val="24"/>
          <w:highlight w:val="none"/>
          <w:lang w:val="en-US" w:eastAsia="zh-CN"/>
        </w:rPr>
        <w:t>资料（务必清晰准确）</w:t>
      </w:r>
      <w:r>
        <w:rPr>
          <w:rFonts w:ascii="宋体" w:hAnsi="宋体" w:hint="eastAsia"/>
          <w:b/>
          <w:sz w:val="24"/>
          <w:szCs w:val="24"/>
          <w:highlight w:val="none"/>
        </w:rPr>
        <w:t>：</w:t>
      </w:r>
    </w:p>
    <w:p>
      <w:pPr>
        <w:pStyle w:val="2"/>
        <w:numPr>
          <w:ilvl w:val="0"/>
          <w:numId w:val="3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银行资信证明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3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近三年财务报表；</w:t>
      </w:r>
    </w:p>
    <w:p>
      <w:pPr>
        <w:pStyle w:val="2"/>
        <w:numPr>
          <w:ilvl w:val="0"/>
          <w:numId w:val="3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近半年银行存款余额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流水</w:t>
      </w:r>
      <w:r>
        <w:rPr>
          <w:rFonts w:ascii="宋体" w:hAnsi="宋体" w:hint="eastAsia"/>
          <w:sz w:val="24"/>
          <w:szCs w:val="24"/>
          <w:highlight w:val="none"/>
        </w:rPr>
        <w:t>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经营方案：</w:t>
      </w:r>
    </w:p>
    <w:p>
      <w:pPr>
        <w:pStyle w:val="2"/>
        <w:numPr>
          <w:ilvl w:val="0"/>
          <w:numId w:val="4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提供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本项目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经营方案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方案包含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但不限于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销售预测及分析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经营理念、售卖商品/菜品种类及定价（须提供同城同质商品/菜品价格下浮比例方案）、员工优惠方案、营业时间、休假安排等内容；</w:t>
      </w:r>
    </w:p>
    <w:p>
      <w:pPr>
        <w:pStyle w:val="2"/>
        <w:numPr>
          <w:ilvl w:val="0"/>
          <w:numId w:val="4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装修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投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入及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效果图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4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近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年获奖证明。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 w:hint="eastAsia"/>
          <w:b/>
          <w:bCs/>
          <w:sz w:val="24"/>
          <w:szCs w:val="24"/>
          <w:highlight w:val="none"/>
          <w:lang w:val="en-US" w:eastAsia="zh-CN"/>
        </w:rPr>
        <w:t xml:space="preserve">四、  </w:t>
      </w:r>
      <w:r>
        <w:rPr>
          <w:rFonts w:ascii="宋体" w:hAnsi="宋体" w:hint="eastAsia"/>
          <w:b/>
          <w:bCs/>
          <w:sz w:val="24"/>
          <w:szCs w:val="24"/>
          <w:highlight w:val="none"/>
        </w:rPr>
        <w:t>公司管理制度：</w:t>
      </w:r>
    </w:p>
    <w:p>
      <w:pPr>
        <w:spacing w:line="276" w:lineRule="auto"/>
        <w:ind w:firstLine="723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</w:rPr>
        <w:t>商家请提供</w:t>
      </w: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包含且不限于以下的材料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：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卫生保洁制度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从业人员培训和健康检查制度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消防、用电、用气安全检查制度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库房管理制度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食品采购、验收管理制度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食品安全预防及事故处理制度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厨房操作管理制度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5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服务操作管理制度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1"/>
        <w:widowControl w:val="0"/>
        <w:numPr>
          <w:ilvl w:val="0"/>
          <w:numId w:val="0"/>
        </w:numPr>
        <w:spacing w:line="276" w:lineRule="auto"/>
        <w:jc w:val="both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</w:p>
    <w:p>
      <w:pPr>
        <w:pStyle w:val="1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B48B7"/>
    <w:multiLevelType w:val="multilevel"/>
    <w:tmpl w:val="5F6B48B7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07" w:hanging="420"/>
      </w:pPr>
    </w:lvl>
    <w:lvl w:ilvl="1">
      <w:start w:val="1"/>
      <w:numFmt w:val="lowerLetter"/>
      <w:lvlText w:val="%2)"/>
      <w:lvlJc w:val="left"/>
      <w:pPr>
        <w:ind w:left="1327" w:hanging="420"/>
      </w:pPr>
    </w:lvl>
    <w:lvl w:ilvl="2">
      <w:start w:val="1"/>
      <w:numFmt w:val="lowerRoman"/>
      <w:lvlText w:val="%3."/>
      <w:lvlJc w:val="right"/>
      <w:pPr>
        <w:ind w:left="1747" w:hanging="420"/>
      </w:pPr>
    </w:lvl>
    <w:lvl w:ilvl="3">
      <w:start w:val="1"/>
      <w:numFmt w:val="decimal"/>
      <w:lvlText w:val="%4."/>
      <w:lvlJc w:val="left"/>
      <w:pPr>
        <w:ind w:left="2167" w:hanging="420"/>
      </w:pPr>
    </w:lvl>
    <w:lvl w:ilvl="4">
      <w:start w:val="1"/>
      <w:numFmt w:val="lowerLetter"/>
      <w:lvlText w:val="%5)"/>
      <w:lvlJc w:val="left"/>
      <w:pPr>
        <w:ind w:left="2587" w:hanging="420"/>
      </w:pPr>
    </w:lvl>
    <w:lvl w:ilvl="5">
      <w:start w:val="1"/>
      <w:numFmt w:val="lowerRoman"/>
      <w:lvlText w:val="%6."/>
      <w:lvlJc w:val="right"/>
      <w:pPr>
        <w:ind w:left="3007" w:hanging="420"/>
      </w:pPr>
    </w:lvl>
    <w:lvl w:ilvl="6">
      <w:start w:val="1"/>
      <w:numFmt w:val="decimal"/>
      <w:lvlText w:val="%7."/>
      <w:lvlJc w:val="left"/>
      <w:pPr>
        <w:ind w:left="3427" w:hanging="420"/>
      </w:pPr>
    </w:lvl>
    <w:lvl w:ilvl="7">
      <w:start w:val="1"/>
      <w:numFmt w:val="lowerLetter"/>
      <w:lvlText w:val="%8)"/>
      <w:lvlJc w:val="left"/>
      <w:pPr>
        <w:ind w:left="3847" w:hanging="420"/>
      </w:pPr>
    </w:lvl>
    <w:lvl w:ilvl="8">
      <w:start w:val="1"/>
      <w:numFmt w:val="lowerRoman"/>
      <w:lvlText w:val="%9."/>
      <w:lvlJc w:val="right"/>
      <w:pPr>
        <w:ind w:left="4267" w:hanging="420"/>
      </w:pPr>
    </w:lvl>
  </w:abstractNum>
  <w:abstractNum w:abstractNumId="3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04" w:hanging="420"/>
      </w:pPr>
    </w:lvl>
    <w:lvl w:ilvl="1">
      <w:start w:val="1"/>
      <w:numFmt w:val="lowerLetter"/>
      <w:lvlText w:val="%2)"/>
      <w:lvlJc w:val="left"/>
      <w:pPr>
        <w:ind w:left="1324" w:hanging="420"/>
      </w:pPr>
    </w:lvl>
    <w:lvl w:ilvl="2">
      <w:start w:val="1"/>
      <w:numFmt w:val="lowerRoman"/>
      <w:lvlText w:val="%3."/>
      <w:lvlJc w:val="right"/>
      <w:pPr>
        <w:ind w:left="1744" w:hanging="420"/>
      </w:pPr>
    </w:lvl>
    <w:lvl w:ilvl="3">
      <w:start w:val="1"/>
      <w:numFmt w:val="decimal"/>
      <w:lvlText w:val="%4."/>
      <w:lvlJc w:val="left"/>
      <w:pPr>
        <w:ind w:left="2164" w:hanging="420"/>
      </w:pPr>
    </w:lvl>
    <w:lvl w:ilvl="4">
      <w:start w:val="1"/>
      <w:numFmt w:val="lowerLetter"/>
      <w:lvlText w:val="%5)"/>
      <w:lvlJc w:val="left"/>
      <w:pPr>
        <w:ind w:left="2584" w:hanging="420"/>
      </w:pPr>
    </w:lvl>
    <w:lvl w:ilvl="5">
      <w:start w:val="1"/>
      <w:numFmt w:val="lowerRoman"/>
      <w:lvlText w:val="%6."/>
      <w:lvlJc w:val="right"/>
      <w:pPr>
        <w:ind w:left="3004" w:hanging="420"/>
      </w:pPr>
    </w:lvl>
    <w:lvl w:ilvl="6">
      <w:start w:val="1"/>
      <w:numFmt w:val="decimal"/>
      <w:lvlText w:val="%7."/>
      <w:lvlJc w:val="left"/>
      <w:pPr>
        <w:ind w:left="3424" w:hanging="420"/>
      </w:pPr>
    </w:lvl>
    <w:lvl w:ilvl="7">
      <w:start w:val="1"/>
      <w:numFmt w:val="lowerLetter"/>
      <w:lvlText w:val="%8)"/>
      <w:lvlJc w:val="left"/>
      <w:pPr>
        <w:ind w:left="3844" w:hanging="420"/>
      </w:pPr>
    </w:lvl>
    <w:lvl w:ilvl="8">
      <w:start w:val="1"/>
      <w:numFmt w:val="lowerRoman"/>
      <w:lvlText w:val="%9."/>
      <w:lvlJc w:val="right"/>
      <w:pPr>
        <w:ind w:left="4264" w:hanging="420"/>
      </w:pPr>
    </w:lvl>
  </w:abstractNum>
  <w:abstractNum w:abstractNumId="4">
    <w:nsid w:val="7E111E4D"/>
    <w:multiLevelType w:val="multilevel"/>
    <w:tmpl w:val="7E111E4D"/>
    <w:lvl w:ilvl="0">
      <w:start w:val="1"/>
      <w:numFmt w:val="decimal"/>
      <w:lvlText w:val="（%1）"/>
      <w:lvlJc w:val="left"/>
      <w:pPr>
        <w:ind w:left="1161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34"/>
    <w:qFormat/>
    <w:pPr>
      <w:ind w:firstLine="420"/>
    </w:pPr>
  </w:style>
  <w:style w:type="paragraph" w:customStyle="1" w:styleId="2">
    <w:name w:val="列出段落2"/>
    <w:basedOn w:val="Normal"/>
    <w:uiPriority w:val="99"/>
    <w:qFormat/>
    <w:pPr>
      <w:ind w:firstLine="420"/>
    </w:p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10">
    <w:name w:val="列表段落1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2018-11-27T03:06:00Z</cp:lastPrinted>
  <dcterms:created xsi:type="dcterms:W3CDTF">2018-10-12T06:13:00Z</dcterms:created>
  <dcterms:modified xsi:type="dcterms:W3CDTF">2024-12-12T03:11:45Z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