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pStyle w:val="NormalWeb"/>
        <w:shd w:val="clear" w:color="auto" w:fill="FFFFFF"/>
        <w:spacing w:before="0" w:beforeAutospacing="0" w:after="0" w:afterAutospacing="0" w:line="360" w:lineRule="auto"/>
        <w:rPr>
          <w:rFonts w:cs="Times New Roman"/>
          <w:b/>
          <w:bCs/>
          <w:kern w:val="2"/>
          <w:highlight w:val="none"/>
        </w:rPr>
      </w:pPr>
      <w:r>
        <w:rPr>
          <w:rFonts w:cs="Times New Roman" w:hint="eastAsia"/>
          <w:b/>
          <w:bCs/>
          <w:kern w:val="2"/>
          <w:highlight w:val="none"/>
        </w:rPr>
        <w:t>附件1：</w:t>
      </w:r>
    </w:p>
    <w:p>
      <w:pPr>
        <w:pStyle w:val="NormalWeb"/>
        <w:shd w:val="clear" w:color="auto" w:fill="FFFFFF"/>
        <w:spacing w:before="0" w:beforeAutospacing="0" w:after="0" w:afterAutospacing="0" w:line="360" w:lineRule="auto"/>
        <w:rPr>
          <w:rFonts w:eastAsia="宋体" w:hint="eastAsia"/>
          <w:b/>
          <w:sz w:val="32"/>
          <w:szCs w:val="32"/>
          <w:highlight w:val="none"/>
          <w:lang w:eastAsia="zh-CN"/>
        </w:rPr>
      </w:pPr>
      <w:r>
        <w:rPr>
          <w:rFonts w:hint="eastAsia"/>
          <w:b/>
          <w:sz w:val="32"/>
          <w:szCs w:val="32"/>
          <w:highlight w:val="none"/>
        </w:rPr>
        <w:t>商家报名资料</w:t>
      </w:r>
      <w:r>
        <w:rPr>
          <w:b/>
          <w:sz w:val="32"/>
          <w:szCs w:val="32"/>
          <w:highlight w:val="none"/>
        </w:rPr>
        <w:t>清单</w:t>
      </w:r>
    </w:p>
    <w:p>
      <w:pPr>
        <w:pStyle w:val="2"/>
        <w:numPr>
          <w:ilvl w:val="0"/>
          <w:numId w:val="1"/>
        </w:numPr>
        <w:spacing w:line="360" w:lineRule="auto"/>
        <w:rPr>
          <w:rFonts w:ascii="宋体" w:hAnsi="宋体"/>
          <w:b/>
          <w:sz w:val="24"/>
          <w:szCs w:val="24"/>
          <w:highlight w:val="none"/>
        </w:rPr>
      </w:pPr>
      <w:r>
        <w:rPr>
          <w:rFonts w:ascii="宋体" w:hAnsi="宋体"/>
          <w:b/>
          <w:sz w:val="24"/>
          <w:szCs w:val="24"/>
          <w:highlight w:val="none"/>
        </w:rPr>
        <w:t>基本材料</w:t>
      </w:r>
      <w:r>
        <w:rPr>
          <w:rFonts w:ascii="宋体" w:hAnsi="宋体" w:hint="eastAsia"/>
          <w:b/>
          <w:sz w:val="24"/>
          <w:szCs w:val="24"/>
          <w:highlight w:val="none"/>
          <w:lang w:eastAsia="zh-CN"/>
        </w:rPr>
        <w:t>（</w:t>
      </w:r>
      <w:r>
        <w:rPr>
          <w:rFonts w:ascii="宋体" w:hAnsi="宋体" w:hint="eastAsia"/>
          <w:b/>
          <w:sz w:val="24"/>
          <w:szCs w:val="24"/>
          <w:highlight w:val="none"/>
          <w:lang w:val="en-US" w:eastAsia="zh-CN"/>
        </w:rPr>
        <w:t>资格要求</w:t>
      </w:r>
      <w:r>
        <w:rPr>
          <w:rFonts w:ascii="宋体" w:hAnsi="宋体" w:hint="eastAsia"/>
          <w:b/>
          <w:sz w:val="24"/>
          <w:szCs w:val="24"/>
          <w:highlight w:val="none"/>
          <w:lang w:eastAsia="zh-CN"/>
        </w:rPr>
        <w:t>）：</w:t>
      </w:r>
    </w:p>
    <w:p>
      <w:pPr>
        <w:pStyle w:val="2"/>
        <w:numPr>
          <w:ilvl w:val="0"/>
          <w:numId w:val="0"/>
        </w:numPr>
        <w:spacing w:line="360" w:lineRule="auto"/>
        <w:rPr>
          <w:rFonts w:ascii="宋体" w:hAnsi="宋体"/>
          <w:sz w:val="24"/>
          <w:szCs w:val="24"/>
          <w:highlight w:val="none"/>
        </w:rPr>
      </w:pPr>
      <w:r>
        <w:rPr>
          <w:rFonts w:ascii="宋体" w:hAnsi="宋体" w:hint="eastAsia"/>
          <w:sz w:val="24"/>
          <w:szCs w:val="24"/>
          <w:highlight w:val="none"/>
          <w:lang w:val="en-US" w:eastAsia="zh-CN"/>
        </w:rPr>
        <w:t>1.经营</w:t>
      </w:r>
      <w:r>
        <w:rPr>
          <w:rFonts w:ascii="宋体" w:hAnsi="宋体"/>
          <w:sz w:val="24"/>
          <w:szCs w:val="24"/>
          <w:highlight w:val="none"/>
        </w:rPr>
        <w:t>保证书</w:t>
      </w:r>
      <w:r>
        <w:rPr>
          <w:rFonts w:ascii="宋体" w:hAnsi="宋体" w:hint="eastAsia"/>
          <w:sz w:val="24"/>
          <w:szCs w:val="24"/>
          <w:highlight w:val="none"/>
        </w:rPr>
        <w:t>（参见</w:t>
      </w:r>
      <w:r>
        <w:rPr>
          <w:rFonts w:ascii="宋体" w:hAnsi="宋体"/>
          <w:sz w:val="24"/>
          <w:szCs w:val="24"/>
          <w:highlight w:val="none"/>
        </w:rPr>
        <w:t>附件</w:t>
      </w:r>
      <w:r>
        <w:rPr>
          <w:rFonts w:ascii="宋体" w:hAnsi="宋体" w:hint="eastAsia"/>
          <w:sz w:val="24"/>
          <w:szCs w:val="24"/>
          <w:highlight w:val="none"/>
        </w:rPr>
        <w:t>3）</w:t>
      </w:r>
      <w:r>
        <w:rPr>
          <w:rFonts w:ascii="宋体" w:hAnsi="宋体" w:hint="eastAsia"/>
          <w:sz w:val="24"/>
          <w:szCs w:val="24"/>
          <w:highlight w:val="none"/>
          <w:lang w:eastAsia="zh-CN"/>
        </w:rPr>
        <w:t>；</w:t>
      </w:r>
    </w:p>
    <w:p>
      <w:pPr>
        <w:pStyle w:val="ListParagraph"/>
        <w:numPr>
          <w:ilvl w:val="0"/>
          <w:numId w:val="0"/>
        </w:numPr>
        <w:spacing w:line="360" w:lineRule="auto"/>
        <w:rPr>
          <w:rFonts w:ascii="宋体" w:hAnsi="宋体"/>
          <w:color w:val="auto"/>
          <w:sz w:val="24"/>
          <w:szCs w:val="24"/>
          <w:highlight w:val="none"/>
          <w:shd w:val="clear" w:color="auto" w:fill="auto"/>
        </w:rPr>
      </w:pPr>
      <w:r>
        <w:rPr>
          <w:rFonts w:ascii="宋体" w:hAnsi="宋体" w:hint="eastAsia"/>
          <w:color w:val="auto"/>
          <w:sz w:val="24"/>
          <w:szCs w:val="24"/>
          <w:highlight w:val="none"/>
          <w:shd w:val="clear" w:color="auto" w:fill="auto"/>
          <w:lang w:val="en-US" w:eastAsia="zh-CN"/>
        </w:rPr>
        <w:t>2.</w:t>
      </w:r>
      <w:r>
        <w:rPr>
          <w:rFonts w:ascii="宋体" w:hAnsi="宋体" w:hint="eastAsia"/>
          <w:color w:val="auto"/>
          <w:sz w:val="24"/>
          <w:szCs w:val="24"/>
          <w:highlight w:val="none"/>
          <w:shd w:val="clear" w:color="auto" w:fill="auto"/>
        </w:rPr>
        <w:t>企业营业执照、税务登记证、</w:t>
      </w:r>
      <w:r>
        <w:rPr>
          <w:rFonts w:ascii="宋体" w:hAnsi="宋体" w:hint="eastAsia"/>
          <w:color w:val="auto"/>
          <w:sz w:val="24"/>
          <w:szCs w:val="24"/>
          <w:highlight w:val="none"/>
          <w:shd w:val="clear" w:color="auto" w:fill="auto"/>
          <w:lang w:val="en-US" w:eastAsia="zh-CN"/>
        </w:rPr>
        <w:t>开户许可证、</w:t>
      </w:r>
      <w:r>
        <w:rPr>
          <w:rFonts w:ascii="宋体" w:hAnsi="宋体" w:hint="eastAsia"/>
          <w:color w:val="auto"/>
          <w:sz w:val="24"/>
          <w:szCs w:val="24"/>
          <w:highlight w:val="none"/>
          <w:shd w:val="clear" w:color="auto" w:fill="auto"/>
        </w:rPr>
        <w:t>组织机构代码证副本（或有统一企业社会信用代码的三证合一经营执照副本）复印件加盖公章</w:t>
      </w:r>
      <w:r>
        <w:rPr>
          <w:rFonts w:ascii="宋体" w:hAnsi="宋体" w:hint="eastAsia"/>
          <w:color w:val="auto"/>
          <w:sz w:val="24"/>
          <w:szCs w:val="24"/>
          <w:highlight w:val="none"/>
          <w:shd w:val="clear" w:color="auto" w:fill="auto"/>
          <w:lang w:eastAsia="zh-CN"/>
        </w:rPr>
        <w:t>（</w:t>
      </w:r>
      <w:r>
        <w:rPr>
          <w:rFonts w:ascii="宋体" w:hAnsi="宋体" w:hint="eastAsia"/>
          <w:color w:val="auto"/>
          <w:sz w:val="24"/>
          <w:szCs w:val="24"/>
          <w:highlight w:val="none"/>
          <w:shd w:val="clear" w:color="auto" w:fill="auto"/>
          <w:lang w:val="en-US" w:eastAsia="zh-CN"/>
        </w:rPr>
        <w:t>注册资本需满足100万以上要求</w:t>
      </w:r>
      <w:r>
        <w:rPr>
          <w:rFonts w:ascii="宋体" w:hAnsi="宋体" w:hint="eastAsia"/>
          <w:color w:val="auto"/>
          <w:sz w:val="24"/>
          <w:szCs w:val="24"/>
          <w:highlight w:val="none"/>
          <w:shd w:val="clear" w:color="auto" w:fill="auto"/>
          <w:lang w:eastAsia="zh-CN"/>
        </w:rPr>
        <w:t>）；</w:t>
      </w:r>
    </w:p>
    <w:p>
      <w:pPr>
        <w:pStyle w:val="ListParagraph"/>
        <w:numPr>
          <w:ilvl w:val="0"/>
          <w:numId w:val="0"/>
        </w:numPr>
        <w:spacing w:line="360" w:lineRule="auto"/>
        <w:rPr>
          <w:rFonts w:ascii="宋体" w:hAnsi="宋体"/>
          <w:color w:val="auto"/>
          <w:sz w:val="24"/>
          <w:szCs w:val="24"/>
          <w:highlight w:val="none"/>
          <w:shd w:val="clear" w:color="auto" w:fill="auto"/>
        </w:rPr>
      </w:pPr>
      <w:r>
        <w:rPr>
          <w:rFonts w:ascii="宋体" w:eastAsia="宋体" w:hAnsi="宋体" w:cs="宋体" w:hint="eastAsia"/>
          <w:sz w:val="24"/>
          <w:szCs w:val="24"/>
          <w:lang w:val="en-US" w:eastAsia="zh-CN"/>
        </w:rPr>
        <w:t>3.</w:t>
      </w:r>
      <w:r>
        <w:rPr>
          <w:rFonts w:ascii="宋体" w:hAnsi="宋体" w:cs="宋体" w:hint="eastAsia"/>
          <w:sz w:val="24"/>
          <w:szCs w:val="24"/>
          <w:lang w:val="en-US" w:eastAsia="zh-CN"/>
        </w:rPr>
        <w:t>如投标人为一般纳税人，提供</w:t>
      </w:r>
      <w:r>
        <w:rPr>
          <w:rFonts w:ascii="宋体" w:eastAsia="宋体" w:hAnsi="宋体" w:cs="宋体" w:hint="eastAsia"/>
          <w:sz w:val="24"/>
          <w:szCs w:val="24"/>
          <w:lang w:val="en-US" w:eastAsia="zh-CN"/>
        </w:rPr>
        <w:t>在电子税务局中查询到的一般纳税人资格证明或截图，并加盖公章</w:t>
      </w:r>
      <w:r>
        <w:rPr>
          <w:rFonts w:ascii="宋体" w:hAnsi="宋体" w:cs="宋体" w:hint="eastAsia"/>
          <w:sz w:val="24"/>
          <w:szCs w:val="24"/>
          <w:lang w:val="en-US" w:eastAsia="zh-CN"/>
        </w:rPr>
        <w:t>；</w:t>
      </w:r>
    </w:p>
    <w:p>
      <w:pPr>
        <w:pStyle w:val="2"/>
        <w:numPr>
          <w:ilvl w:val="0"/>
          <w:numId w:val="0"/>
        </w:numPr>
        <w:spacing w:line="360" w:lineRule="auto"/>
        <w:rPr>
          <w:rFonts w:ascii="宋体" w:hAnsi="宋体" w:hint="eastAsia"/>
          <w:sz w:val="24"/>
          <w:szCs w:val="24"/>
          <w:highlight w:val="none"/>
          <w:lang w:eastAsia="zh-CN"/>
        </w:rPr>
      </w:pPr>
      <w:r>
        <w:rPr>
          <w:rFonts w:ascii="宋体" w:hAnsi="宋体" w:hint="eastAsia"/>
          <w:sz w:val="24"/>
          <w:szCs w:val="24"/>
          <w:highlight w:val="none"/>
          <w:lang w:val="en-US" w:eastAsia="zh-CN"/>
        </w:rPr>
        <w:t>4.</w:t>
      </w:r>
      <w:r>
        <w:rPr>
          <w:rFonts w:ascii="宋体" w:hAnsi="宋体" w:hint="eastAsia"/>
          <w:sz w:val="24"/>
          <w:szCs w:val="24"/>
          <w:highlight w:val="none"/>
        </w:rPr>
        <w:t>法定代表人授权委托书、法定代表人身份证复印件、被授权人身份证复印件</w:t>
      </w:r>
      <w:r>
        <w:rPr>
          <w:rFonts w:ascii="宋体" w:hAnsi="宋体" w:hint="eastAsia"/>
          <w:sz w:val="24"/>
          <w:szCs w:val="24"/>
          <w:highlight w:val="none"/>
          <w:lang w:eastAsia="zh-CN"/>
        </w:rPr>
        <w:t>；</w:t>
      </w:r>
    </w:p>
    <w:p>
      <w:pPr>
        <w:pStyle w:val="2"/>
        <w:numPr>
          <w:ilvl w:val="0"/>
          <w:numId w:val="0"/>
        </w:numPr>
        <w:spacing w:line="360" w:lineRule="auto"/>
        <w:rPr>
          <w:rFonts w:ascii="宋体" w:hAnsi="宋体" w:hint="eastAsia"/>
          <w:sz w:val="24"/>
          <w:szCs w:val="24"/>
          <w:highlight w:val="none"/>
          <w:lang w:val="en-US" w:eastAsia="zh-CN"/>
        </w:rPr>
      </w:pPr>
      <w:r>
        <w:rPr>
          <w:rFonts w:ascii="宋体" w:hAnsi="宋体" w:hint="eastAsia"/>
          <w:sz w:val="24"/>
          <w:szCs w:val="24"/>
          <w:highlight w:val="none"/>
          <w:lang w:val="en-US" w:eastAsia="zh-CN"/>
        </w:rPr>
        <w:t>5.若投标人非直营咖啡品牌商，所投咖啡品牌须取得品牌方合法有效的授权合作证明文件，投标人应按招商要求提供完整的品牌授权、合作协议等相关证明材料，确保经营主体、品牌使用权限符合本次招商合规性要求，，未按要求提供或材料不符合合规标准的，作无效投标处理。</w:t>
      </w:r>
    </w:p>
    <w:p>
      <w:pPr>
        <w:pStyle w:val="1"/>
        <w:numPr>
          <w:ilvl w:val="0"/>
          <w:numId w:val="0"/>
        </w:numPr>
        <w:spacing w:line="360" w:lineRule="auto"/>
        <w:ind w:firstLine="482"/>
        <w:rPr>
          <w:rFonts w:ascii="宋体" w:hAnsi="宋体" w:hint="default"/>
          <w:b/>
          <w:bCs/>
          <w:sz w:val="24"/>
          <w:szCs w:val="24"/>
          <w:highlight w:val="none"/>
          <w:lang w:val="en-US" w:eastAsia="zh-CN"/>
        </w:rPr>
      </w:pPr>
      <w:r>
        <w:rPr>
          <w:rFonts w:ascii="宋体" w:hAnsi="宋体" w:hint="eastAsia"/>
          <w:b/>
          <w:bCs/>
          <w:sz w:val="24"/>
          <w:szCs w:val="24"/>
          <w:highlight w:val="none"/>
        </w:rPr>
        <w:t>（</w:t>
      </w:r>
      <w:r>
        <w:rPr>
          <w:rFonts w:ascii="宋体" w:hAnsi="宋体" w:hint="eastAsia"/>
          <w:b/>
          <w:bCs/>
          <w:sz w:val="24"/>
          <w:szCs w:val="24"/>
          <w:highlight w:val="none"/>
          <w:lang w:val="en-US" w:eastAsia="zh-CN"/>
        </w:rPr>
        <w:t>以上资料</w:t>
      </w:r>
      <w:r>
        <w:rPr>
          <w:rFonts w:ascii="宋体" w:hAnsi="宋体" w:hint="eastAsia"/>
          <w:b/>
          <w:bCs/>
          <w:sz w:val="24"/>
          <w:szCs w:val="24"/>
          <w:highlight w:val="none"/>
        </w:rPr>
        <w:t>加盖投标人公章</w:t>
      </w:r>
      <w:r>
        <w:rPr>
          <w:rFonts w:ascii="宋体" w:hAnsi="宋体" w:hint="eastAsia"/>
          <w:b/>
          <w:bCs/>
          <w:sz w:val="24"/>
          <w:szCs w:val="24"/>
          <w:highlight w:val="none"/>
          <w:lang w:eastAsia="zh-CN"/>
        </w:rPr>
        <w:t>，</w:t>
      </w:r>
      <w:r>
        <w:rPr>
          <w:rFonts w:ascii="宋体" w:hAnsi="宋体" w:hint="eastAsia"/>
          <w:b/>
          <w:bCs/>
          <w:sz w:val="24"/>
          <w:szCs w:val="24"/>
          <w:highlight w:val="none"/>
          <w:lang w:val="en-US" w:eastAsia="zh-CN"/>
        </w:rPr>
        <w:t>原件备查</w:t>
      </w:r>
      <w:r>
        <w:rPr>
          <w:rFonts w:ascii="宋体" w:hAnsi="宋体" w:hint="eastAsia"/>
          <w:b/>
          <w:bCs/>
          <w:sz w:val="24"/>
          <w:szCs w:val="24"/>
          <w:highlight w:val="none"/>
        </w:rPr>
        <w:t>）</w:t>
      </w:r>
    </w:p>
    <w:p>
      <w:pPr>
        <w:pStyle w:val="2"/>
        <w:numPr>
          <w:ilvl w:val="0"/>
          <w:numId w:val="1"/>
        </w:numPr>
        <w:spacing w:line="360" w:lineRule="auto"/>
        <w:ind w:left="0" w:firstLine="0"/>
        <w:rPr>
          <w:rFonts w:ascii="宋体" w:hAnsi="宋体"/>
          <w:sz w:val="24"/>
          <w:szCs w:val="24"/>
          <w:highlight w:val="none"/>
        </w:rPr>
      </w:pPr>
      <w:r>
        <w:rPr>
          <w:rFonts w:ascii="宋体" w:hAnsi="宋体" w:hint="eastAsia"/>
          <w:b/>
          <w:sz w:val="24"/>
          <w:szCs w:val="24"/>
          <w:highlight w:val="none"/>
        </w:rPr>
        <w:t>综合实力及经营能力</w:t>
      </w:r>
      <w:r>
        <w:rPr>
          <w:rFonts w:ascii="宋体" w:hAnsi="宋体" w:hint="eastAsia"/>
          <w:b/>
          <w:sz w:val="24"/>
          <w:szCs w:val="24"/>
          <w:highlight w:val="none"/>
          <w:lang w:val="en-US" w:eastAsia="zh-CN"/>
        </w:rPr>
        <w:t>证明资料（该项涉及打分项）</w:t>
      </w:r>
    </w:p>
    <w:p>
      <w:pPr>
        <w:pStyle w:val="1"/>
        <w:numPr>
          <w:ilvl w:val="0"/>
          <w:numId w:val="0"/>
        </w:numPr>
        <w:spacing w:line="360" w:lineRule="auto"/>
        <w:ind w:firstLine="480"/>
        <w:rPr>
          <w:rFonts w:ascii="宋体" w:hAnsi="宋体" w:hint="eastAsia"/>
          <w:sz w:val="24"/>
          <w:szCs w:val="24"/>
          <w:highlight w:val="none"/>
        </w:rPr>
      </w:pPr>
      <w:r>
        <w:rPr>
          <w:rFonts w:ascii="宋体" w:hAnsi="宋体" w:hint="eastAsia"/>
          <w:sz w:val="24"/>
          <w:szCs w:val="24"/>
          <w:highlight w:val="none"/>
          <w:lang w:val="en-US" w:eastAsia="zh-CN"/>
        </w:rPr>
        <w:t>1.近三年年均营业收入证明材料要求</w:t>
      </w:r>
    </w:p>
    <w:p>
      <w:pPr>
        <w:pStyle w:val="1"/>
        <w:numPr>
          <w:ilvl w:val="0"/>
          <w:numId w:val="0"/>
        </w:numPr>
        <w:spacing w:line="360" w:lineRule="auto"/>
        <w:ind w:firstLine="480"/>
        <w:rPr>
          <w:rFonts w:ascii="宋体" w:eastAsia="宋体" w:hAnsi="宋体" w:hint="eastAsia"/>
          <w:sz w:val="24"/>
          <w:szCs w:val="24"/>
          <w:highlight w:val="none"/>
          <w:lang w:eastAsia="zh-CN"/>
        </w:rPr>
      </w:pPr>
      <w:r>
        <w:rPr>
          <w:rFonts w:ascii="宋体" w:hAnsi="宋体" w:hint="eastAsia"/>
          <w:sz w:val="24"/>
          <w:szCs w:val="24"/>
          <w:highlight w:val="none"/>
        </w:rPr>
        <w:t>投标人需提供经营期间的公司财务报表（利润表/损益表</w:t>
      </w:r>
      <w:r>
        <w:rPr>
          <w:rFonts w:ascii="宋体" w:hAnsi="宋体" w:hint="eastAsia"/>
          <w:sz w:val="24"/>
          <w:szCs w:val="24"/>
          <w:highlight w:val="none"/>
          <w:lang w:eastAsia="zh-CN"/>
        </w:rPr>
        <w:t>）。</w:t>
      </w:r>
    </w:p>
    <w:p>
      <w:pPr>
        <w:pStyle w:val="1"/>
        <w:numPr>
          <w:ilvl w:val="0"/>
          <w:numId w:val="0"/>
        </w:numPr>
        <w:spacing w:line="360" w:lineRule="auto"/>
        <w:ind w:firstLine="480"/>
        <w:rPr>
          <w:rFonts w:ascii="宋体" w:hAnsi="宋体" w:hint="eastAsia"/>
          <w:sz w:val="24"/>
          <w:szCs w:val="24"/>
          <w:highlight w:val="none"/>
        </w:rPr>
      </w:pPr>
      <w:r>
        <w:rPr>
          <w:rFonts w:ascii="宋体" w:hAnsi="宋体" w:hint="eastAsia"/>
          <w:sz w:val="24"/>
          <w:szCs w:val="24"/>
          <w:highlight w:val="none"/>
        </w:rPr>
        <w:t>成立未满3年的投标人：按实际经营年度营业收入合计÷实际经营年数核算年均值，提供成立至今各年度财务报表即可。</w:t>
      </w:r>
    </w:p>
    <w:p>
      <w:pPr>
        <w:pStyle w:val="1"/>
        <w:numPr>
          <w:ilvl w:val="0"/>
          <w:numId w:val="2"/>
        </w:numPr>
        <w:spacing w:line="360" w:lineRule="auto"/>
        <w:ind w:firstLine="480"/>
        <w:rPr>
          <w:rFonts w:ascii="宋体" w:eastAsia="宋体" w:hAnsi="宋体" w:cs="宋体" w:hint="eastAsia"/>
          <w:sz w:val="24"/>
          <w:szCs w:val="24"/>
          <w:lang w:val="en-US" w:eastAsia="zh-CN"/>
        </w:rPr>
      </w:pPr>
      <w:r>
        <w:rPr>
          <w:rFonts w:ascii="宋体" w:eastAsia="宋体" w:hAnsi="宋体" w:cs="宋体"/>
          <w:sz w:val="24"/>
          <w:szCs w:val="24"/>
        </w:rPr>
        <w:t>近三年年平均资产负债率证明材料要求</w:t>
      </w:r>
    </w:p>
    <w:p>
      <w:pPr>
        <w:pStyle w:val="1"/>
        <w:numPr>
          <w:ilvl w:val="0"/>
          <w:numId w:val="0"/>
        </w:numPr>
        <w:spacing w:line="360" w:lineRule="auto"/>
        <w:ind w:firstLine="480"/>
        <w:rPr>
          <w:rFonts w:ascii="宋体" w:eastAsia="宋体" w:hAnsi="宋体" w:cs="宋体" w:hint="eastAsia"/>
          <w:sz w:val="24"/>
          <w:szCs w:val="24"/>
          <w:lang w:val="en-US" w:eastAsia="zh-CN"/>
        </w:rPr>
      </w:pPr>
      <w:r>
        <w:rPr>
          <w:rFonts w:ascii="宋体" w:eastAsia="宋体" w:hAnsi="宋体" w:cs="宋体" w:hint="eastAsia"/>
          <w:sz w:val="24"/>
          <w:szCs w:val="24"/>
          <w:lang w:val="en-US" w:eastAsia="zh-CN"/>
        </w:rPr>
        <w:t>投标人需提供经营期间的公司财务报表（资产负债表），或出具加盖投标人公章的资产负债率情况说明及承诺函。</w:t>
      </w:r>
    </w:p>
    <w:p>
      <w:pPr>
        <w:pStyle w:val="1"/>
        <w:numPr>
          <w:ilvl w:val="0"/>
          <w:numId w:val="0"/>
        </w:numPr>
        <w:spacing w:line="360" w:lineRule="auto"/>
        <w:ind w:firstLine="480"/>
        <w:rPr>
          <w:rFonts w:ascii="宋体" w:eastAsia="宋体" w:hAnsi="宋体" w:cs="宋体" w:hint="eastAsia"/>
          <w:sz w:val="24"/>
          <w:szCs w:val="24"/>
          <w:lang w:val="en-US" w:eastAsia="zh-CN"/>
        </w:rPr>
      </w:pPr>
      <w:r>
        <w:rPr>
          <w:rFonts w:ascii="宋体" w:eastAsia="宋体" w:hAnsi="宋体" w:cs="宋体" w:hint="eastAsia"/>
          <w:sz w:val="24"/>
          <w:szCs w:val="24"/>
          <w:lang w:val="en-US" w:eastAsia="zh-CN"/>
        </w:rPr>
        <w:t>成立未满3年的投标人：按实际经营年度各年度资产负债率合计÷实际经营年数核算平均值，无完整年度数据的按最新一期财务报表/实际经营数据核算。</w:t>
      </w:r>
    </w:p>
    <w:p>
      <w:pPr>
        <w:pStyle w:val="2"/>
        <w:numPr>
          <w:ilvl w:val="0"/>
          <w:numId w:val="2"/>
        </w:numPr>
        <w:spacing w:line="360" w:lineRule="auto"/>
        <w:ind w:left="0" w:firstLine="480"/>
        <w:rPr>
          <w:rFonts w:ascii="宋体" w:hAnsi="宋体" w:hint="eastAsia"/>
          <w:sz w:val="24"/>
          <w:szCs w:val="24"/>
          <w:highlight w:val="none"/>
          <w:lang w:val="en-US" w:eastAsia="zh-CN"/>
        </w:rPr>
      </w:pPr>
      <w:r>
        <w:rPr>
          <w:rFonts w:ascii="宋体" w:hAnsi="宋体" w:hint="eastAsia"/>
          <w:sz w:val="24"/>
          <w:szCs w:val="24"/>
          <w:highlight w:val="none"/>
          <w:lang w:val="en-US" w:eastAsia="zh-CN"/>
        </w:rPr>
        <w:t>投标咖啡品牌资质证明材料要求</w:t>
      </w:r>
    </w:p>
    <w:p>
      <w:pPr>
        <w:pStyle w:val="2"/>
        <w:numPr>
          <w:ilvl w:val="0"/>
          <w:numId w:val="0"/>
        </w:numPr>
        <w:spacing w:line="360" w:lineRule="auto"/>
        <w:ind w:firstLine="480"/>
        <w:rPr>
          <w:rFonts w:ascii="宋体" w:hAnsi="宋体" w:hint="eastAsia"/>
          <w:sz w:val="24"/>
          <w:szCs w:val="24"/>
          <w:highlight w:val="none"/>
          <w:lang w:val="en-US" w:eastAsia="zh-CN"/>
        </w:rPr>
      </w:pPr>
      <w:r>
        <w:rPr>
          <w:rFonts w:ascii="宋体" w:hAnsi="宋体" w:hint="eastAsia"/>
          <w:sz w:val="24"/>
          <w:szCs w:val="24"/>
          <w:highlight w:val="none"/>
          <w:lang w:val="en-US" w:eastAsia="zh-CN"/>
        </w:rPr>
        <w:t>投标人须按所投品牌对应等级，提供可佐证品牌布局、经营规模的证明材料（证明材料可包含但不限于品牌布局说明，例如国内外直营门店布局规模、覆盖区域，或品牌官方公开的全球/全国直营门店数据截图、行业权威机构发布的品牌影响力佐证材料等），未按要求提供或材料无法佐证的，该评审项不予得分。</w:t>
      </w:r>
    </w:p>
    <w:p>
      <w:pPr>
        <w:pStyle w:val="2"/>
        <w:numPr>
          <w:ilvl w:val="0"/>
          <w:numId w:val="0"/>
        </w:numPr>
        <w:spacing w:line="360" w:lineRule="auto"/>
        <w:ind w:firstLine="480"/>
        <w:rPr>
          <w:rFonts w:ascii="宋体" w:hAnsi="宋体" w:hint="eastAsia"/>
          <w:sz w:val="24"/>
          <w:szCs w:val="24"/>
          <w:highlight w:val="none"/>
          <w:lang w:val="en-US" w:eastAsia="zh-CN"/>
        </w:rPr>
      </w:pPr>
      <w:r>
        <w:rPr>
          <w:rFonts w:ascii="宋体" w:hAnsi="宋体" w:hint="eastAsia"/>
          <w:sz w:val="24"/>
          <w:szCs w:val="24"/>
          <w:highlight w:val="none"/>
          <w:lang w:val="en-US" w:eastAsia="zh-CN"/>
        </w:rPr>
        <w:t>4.所投咖啡品牌全国自助咖啡机投放规模证明材料要求</w:t>
      </w:r>
    </w:p>
    <w:p>
      <w:pPr>
        <w:pStyle w:val="2"/>
        <w:numPr>
          <w:ilvl w:val="0"/>
          <w:numId w:val="0"/>
        </w:numPr>
        <w:spacing w:line="360" w:lineRule="auto"/>
        <w:ind w:firstLine="480"/>
        <w:rPr>
          <w:rFonts w:ascii="宋体" w:hAnsi="宋体" w:hint="default"/>
          <w:sz w:val="24"/>
          <w:szCs w:val="24"/>
          <w:highlight w:val="none"/>
          <w:lang w:val="en-US" w:eastAsia="zh-CN"/>
        </w:rPr>
      </w:pPr>
      <w:r>
        <w:rPr>
          <w:rFonts w:ascii="宋体" w:hAnsi="宋体" w:hint="default"/>
          <w:sz w:val="24"/>
          <w:szCs w:val="24"/>
          <w:highlight w:val="none"/>
          <w:lang w:val="en-US" w:eastAsia="zh-CN"/>
        </w:rPr>
        <w:t>投标人须提供所投咖啡品牌方或其合法授权合作方出具的全国自助咖啡机投放规模书面说明，说明中需清晰载明该品牌在全国范围内实际投放的自助咖啡机总数量，且需对应下述分值区间；无品牌方/其合法授权合作方官方书面说明的，本评审项不予得分。</w:t>
      </w:r>
    </w:p>
    <w:p>
      <w:pPr>
        <w:pStyle w:val="1"/>
        <w:numPr>
          <w:ilvl w:val="0"/>
          <w:numId w:val="0"/>
        </w:numPr>
        <w:spacing w:line="360" w:lineRule="auto"/>
        <w:ind w:firstLine="482"/>
        <w:rPr>
          <w:rFonts w:ascii="宋体" w:hAnsi="宋体" w:hint="default"/>
          <w:b/>
          <w:bCs/>
          <w:sz w:val="24"/>
          <w:szCs w:val="24"/>
          <w:highlight w:val="none"/>
          <w:lang w:val="en-US" w:eastAsia="zh-CN"/>
        </w:rPr>
      </w:pPr>
      <w:r>
        <w:rPr>
          <w:rFonts w:ascii="宋体" w:hAnsi="宋体" w:hint="eastAsia"/>
          <w:b/>
          <w:bCs/>
          <w:sz w:val="24"/>
          <w:szCs w:val="24"/>
          <w:highlight w:val="none"/>
        </w:rPr>
        <w:t>（</w:t>
      </w:r>
      <w:r>
        <w:rPr>
          <w:rFonts w:ascii="宋体" w:hAnsi="宋体" w:hint="eastAsia"/>
          <w:b/>
          <w:bCs/>
          <w:sz w:val="24"/>
          <w:szCs w:val="24"/>
          <w:highlight w:val="none"/>
          <w:lang w:val="en-US" w:eastAsia="zh-CN"/>
        </w:rPr>
        <w:t>以上资料</w:t>
      </w:r>
      <w:r>
        <w:rPr>
          <w:rFonts w:ascii="宋体" w:hAnsi="宋体" w:hint="eastAsia"/>
          <w:b/>
          <w:bCs/>
          <w:sz w:val="24"/>
          <w:szCs w:val="24"/>
          <w:highlight w:val="none"/>
        </w:rPr>
        <w:t>加盖投标人公章</w:t>
      </w:r>
      <w:r>
        <w:rPr>
          <w:rFonts w:ascii="宋体" w:hAnsi="宋体" w:hint="eastAsia"/>
          <w:b/>
          <w:bCs/>
          <w:sz w:val="24"/>
          <w:szCs w:val="24"/>
          <w:highlight w:val="none"/>
          <w:lang w:eastAsia="zh-CN"/>
        </w:rPr>
        <w:t>，</w:t>
      </w:r>
      <w:r>
        <w:rPr>
          <w:rFonts w:ascii="宋体" w:hAnsi="宋体" w:hint="eastAsia"/>
          <w:b/>
          <w:bCs/>
          <w:sz w:val="24"/>
          <w:szCs w:val="24"/>
          <w:highlight w:val="none"/>
          <w:lang w:val="en-US" w:eastAsia="zh-CN"/>
        </w:rPr>
        <w:t>原件备查</w:t>
      </w:r>
      <w:r>
        <w:rPr>
          <w:rFonts w:ascii="宋体" w:hAnsi="宋体" w:hint="eastAsia"/>
          <w:b/>
          <w:bCs/>
          <w:sz w:val="24"/>
          <w:szCs w:val="24"/>
          <w:highlight w:val="none"/>
        </w:rPr>
        <w:t>）</w:t>
      </w:r>
    </w:p>
    <w:p>
      <w:pPr>
        <w:pStyle w:val="2"/>
        <w:numPr>
          <w:ilvl w:val="0"/>
          <w:numId w:val="1"/>
        </w:numPr>
        <w:spacing w:line="360" w:lineRule="auto"/>
        <w:rPr>
          <w:rFonts w:ascii="宋体" w:hAnsi="宋体"/>
          <w:b/>
          <w:sz w:val="24"/>
          <w:szCs w:val="24"/>
          <w:highlight w:val="none"/>
        </w:rPr>
      </w:pPr>
      <w:r>
        <w:rPr>
          <w:rFonts w:ascii="宋体" w:hAnsi="宋体" w:hint="eastAsia"/>
          <w:b/>
          <w:sz w:val="24"/>
          <w:szCs w:val="24"/>
          <w:highlight w:val="none"/>
        </w:rPr>
        <w:t>双流机场自助咖啡机招商供应商方案要求</w:t>
      </w:r>
      <w:r>
        <w:rPr>
          <w:rFonts w:ascii="宋体" w:hAnsi="宋体" w:hint="eastAsia"/>
          <w:b/>
          <w:sz w:val="24"/>
          <w:szCs w:val="24"/>
          <w:highlight w:val="none"/>
          <w:lang w:val="en-US" w:eastAsia="zh-CN"/>
        </w:rPr>
        <w:t>（该项涉及打分项）</w:t>
      </w:r>
    </w:p>
    <w:p>
      <w:pPr>
        <w:numPr>
          <w:ilvl w:val="0"/>
          <w:numId w:val="0"/>
        </w:numPr>
        <w:spacing w:line="360" w:lineRule="auto"/>
        <w:ind w:firstLine="480"/>
        <w:rPr>
          <w:rFonts w:ascii="宋体" w:hAnsi="宋体" w:hint="eastAsia"/>
          <w:color w:val="auto"/>
          <w:sz w:val="24"/>
          <w:szCs w:val="24"/>
          <w:highlight w:val="none"/>
          <w:shd w:val="clear" w:color="auto" w:fill="auto"/>
          <w:lang w:val="en-US" w:eastAsia="zh-CN"/>
        </w:rPr>
      </w:pPr>
      <w:r>
        <w:rPr>
          <w:rFonts w:ascii="宋体" w:hAnsi="宋体" w:hint="eastAsia"/>
          <w:color w:val="auto"/>
          <w:sz w:val="24"/>
          <w:szCs w:val="24"/>
          <w:highlight w:val="none"/>
          <w:shd w:val="clear" w:color="auto" w:fill="auto"/>
          <w:lang w:val="en-US" w:eastAsia="zh-CN"/>
        </w:rPr>
        <w:t>1.设备及应急保障方案</w:t>
      </w:r>
    </w:p>
    <w:p>
      <w:pPr>
        <w:numPr>
          <w:ilvl w:val="0"/>
          <w:numId w:val="0"/>
        </w:numPr>
        <w:spacing w:line="360" w:lineRule="auto"/>
        <w:ind w:firstLine="480"/>
        <w:rPr>
          <w:rFonts w:ascii="宋体" w:hAnsi="宋体" w:hint="eastAsia"/>
          <w:color w:val="auto"/>
          <w:sz w:val="24"/>
          <w:szCs w:val="24"/>
          <w:highlight w:val="none"/>
          <w:shd w:val="clear" w:color="auto" w:fill="auto"/>
          <w:lang w:val="en-US" w:eastAsia="zh-CN"/>
        </w:rPr>
      </w:pPr>
      <w:r>
        <w:rPr>
          <w:rFonts w:ascii="宋体" w:hAnsi="宋体" w:hint="eastAsia"/>
          <w:color w:val="auto"/>
          <w:sz w:val="24"/>
          <w:szCs w:val="24"/>
          <w:highlight w:val="none"/>
          <w:shd w:val="clear" w:color="auto" w:fill="auto"/>
          <w:lang w:val="en-US" w:eastAsia="zh-CN"/>
        </w:rPr>
        <w:t>需提供完整的设备维护方案，明确日常运维流程以保障设备稳定运行和服务连续性；同步列明7×24小时运维响应机制、现场抢修时限及备用设备预案，方案需具备可操作性，确保突发情况快速处置、服务不中断。</w:t>
      </w:r>
    </w:p>
    <w:p>
      <w:pPr>
        <w:numPr>
          <w:ilvl w:val="0"/>
          <w:numId w:val="0"/>
        </w:numPr>
        <w:spacing w:line="360" w:lineRule="auto"/>
        <w:ind w:firstLine="480"/>
        <w:rPr>
          <w:rFonts w:ascii="Segoe UI" w:eastAsia="宋体" w:hAnsi="Segoe UI" w:cs="Segoe UI" w:hint="eastAsia"/>
          <w:i w:val="0"/>
          <w:iCs w:val="0"/>
          <w:caps w:val="0"/>
          <w:spacing w:val="0"/>
          <w:sz w:val="24"/>
          <w:szCs w:val="24"/>
          <w:shd w:val="clear" w:color="auto" w:fill="FFFFFF"/>
          <w:lang w:val="en-US" w:eastAsia="zh-CN"/>
        </w:rPr>
      </w:pPr>
      <w:r>
        <w:rPr>
          <w:rFonts w:ascii="Segoe UI" w:hAnsi="Segoe UI" w:cs="Segoe UI" w:hint="eastAsia"/>
          <w:i w:val="0"/>
          <w:iCs w:val="0"/>
          <w:caps w:val="0"/>
          <w:spacing w:val="0"/>
          <w:sz w:val="24"/>
          <w:szCs w:val="24"/>
          <w:shd w:val="clear" w:color="auto" w:fill="FFFFFF"/>
          <w:lang w:val="en-US" w:eastAsia="zh-CN"/>
        </w:rPr>
        <w:t>2.</w:t>
      </w:r>
      <w:r>
        <w:rPr>
          <w:rFonts w:ascii="Segoe UI" w:eastAsia="宋体" w:hAnsi="Segoe UI" w:cs="Segoe UI" w:hint="eastAsia"/>
          <w:i w:val="0"/>
          <w:iCs w:val="0"/>
          <w:caps w:val="0"/>
          <w:spacing w:val="0"/>
          <w:sz w:val="24"/>
          <w:szCs w:val="24"/>
          <w:shd w:val="clear" w:color="auto" w:fill="FFFFFF"/>
          <w:lang w:val="en-US" w:eastAsia="zh-CN"/>
        </w:rPr>
        <w:t>运营管理方案</w:t>
      </w:r>
    </w:p>
    <w:p>
      <w:pPr>
        <w:numPr>
          <w:ilvl w:val="0"/>
          <w:numId w:val="0"/>
        </w:numPr>
        <w:spacing w:line="360" w:lineRule="auto"/>
        <w:ind w:firstLine="480"/>
        <w:rPr>
          <w:rFonts w:ascii="Segoe UI" w:eastAsia="宋体" w:hAnsi="Segoe UI" w:cs="Segoe UI" w:hint="eastAsia"/>
          <w:i w:val="0"/>
          <w:iCs w:val="0"/>
          <w:caps w:val="0"/>
          <w:spacing w:val="0"/>
          <w:sz w:val="24"/>
          <w:szCs w:val="24"/>
          <w:shd w:val="clear" w:color="auto" w:fill="FFFFFF"/>
          <w:lang w:val="en-US" w:eastAsia="zh-CN"/>
        </w:rPr>
      </w:pPr>
      <w:r>
        <w:rPr>
          <w:rFonts w:ascii="Segoe UI" w:eastAsia="宋体" w:hAnsi="Segoe UI" w:cs="Segoe UI" w:hint="eastAsia"/>
          <w:i w:val="0"/>
          <w:iCs w:val="0"/>
          <w:caps w:val="0"/>
          <w:spacing w:val="0"/>
          <w:sz w:val="24"/>
          <w:szCs w:val="24"/>
          <w:shd w:val="clear" w:color="auto" w:fill="FFFFFF"/>
          <w:lang w:val="en-US" w:eastAsia="zh-CN"/>
        </w:rPr>
        <w:t>需制定贴合机场商业场景的日常运营方案，涵盖商品规划、定价策略及同城同质同价书面承诺，可按需配套机场员工优惠方案；明确运营时间安排及货品补货频次，方案完整性、适配性需符合机场运营需求。</w:t>
      </w:r>
    </w:p>
    <w:p>
      <w:pPr>
        <w:numPr>
          <w:ilvl w:val="0"/>
          <w:numId w:val="0"/>
        </w:numPr>
        <w:spacing w:line="360" w:lineRule="auto"/>
        <w:ind w:firstLine="480"/>
        <w:rPr>
          <w:rFonts w:ascii="Segoe UI" w:hAnsi="Segoe UI" w:cs="Segoe UI" w:hint="eastAsia"/>
          <w:i w:val="0"/>
          <w:iCs w:val="0"/>
          <w:caps w:val="0"/>
          <w:spacing w:val="0"/>
          <w:sz w:val="24"/>
          <w:szCs w:val="24"/>
          <w:shd w:val="clear" w:color="auto" w:fill="FFFFFF"/>
          <w:lang w:val="en-US" w:eastAsia="zh-CN"/>
        </w:rPr>
      </w:pPr>
      <w:r>
        <w:rPr>
          <w:rFonts w:ascii="Segoe UI" w:hAnsi="Segoe UI" w:cs="Segoe UI" w:hint="eastAsia"/>
          <w:i w:val="0"/>
          <w:iCs w:val="0"/>
          <w:caps w:val="0"/>
          <w:spacing w:val="0"/>
          <w:sz w:val="24"/>
          <w:szCs w:val="24"/>
          <w:shd w:val="clear" w:color="auto" w:fill="FFFFFF"/>
          <w:lang w:val="en-US" w:eastAsia="zh-CN"/>
        </w:rPr>
        <w:t>3.</w:t>
      </w:r>
      <w:r>
        <w:rPr>
          <w:rFonts w:ascii="Segoe UI" w:eastAsia="宋体" w:hAnsi="Segoe UI" w:cs="Segoe UI" w:hint="eastAsia"/>
          <w:i w:val="0"/>
          <w:iCs w:val="0"/>
          <w:caps w:val="0"/>
          <w:spacing w:val="0"/>
          <w:sz w:val="24"/>
          <w:szCs w:val="24"/>
          <w:shd w:val="clear" w:color="auto" w:fill="FFFFFF"/>
          <w:lang w:val="en-US" w:eastAsia="zh-CN"/>
        </w:rPr>
        <w:t>服务质量方案</w:t>
      </w:r>
      <w:r>
        <w:rPr>
          <w:rFonts w:ascii="Segoe UI" w:hAnsi="Segoe UI" w:cs="Segoe UI" w:hint="eastAsia"/>
          <w:i w:val="0"/>
          <w:iCs w:val="0"/>
          <w:caps w:val="0"/>
          <w:spacing w:val="0"/>
          <w:sz w:val="24"/>
          <w:szCs w:val="24"/>
          <w:shd w:val="clear" w:color="auto" w:fill="FFFFFF"/>
          <w:lang w:val="en-US" w:eastAsia="zh-CN"/>
        </w:rPr>
        <w:t>。</w:t>
      </w:r>
    </w:p>
    <w:p>
      <w:pPr>
        <w:numPr>
          <w:ilvl w:val="0"/>
          <w:numId w:val="0"/>
        </w:numPr>
        <w:spacing w:line="240" w:lineRule="auto"/>
        <w:ind w:firstLine="480"/>
        <w:rPr>
          <w:rFonts w:ascii="Segoe UI" w:eastAsia="宋体" w:hAnsi="Segoe UI" w:cs="Segoe UI" w:hint="default"/>
          <w:i w:val="0"/>
          <w:iCs w:val="0"/>
          <w:caps w:val="0"/>
          <w:spacing w:val="0"/>
          <w:sz w:val="24"/>
          <w:szCs w:val="24"/>
          <w:shd w:val="clear" w:color="auto" w:fill="FFFFFF"/>
          <w:lang w:val="en-US" w:eastAsia="zh-CN"/>
        </w:rPr>
      </w:pPr>
      <w:r>
        <w:rPr>
          <w:rFonts w:ascii="Segoe UI" w:eastAsia="宋体" w:hAnsi="Segoe UI" w:cs="Segoe UI" w:hint="default"/>
          <w:i w:val="0"/>
          <w:iCs w:val="0"/>
          <w:caps w:val="0"/>
          <w:spacing w:val="0"/>
          <w:sz w:val="24"/>
          <w:szCs w:val="24"/>
          <w:shd w:val="clear" w:color="auto" w:fill="FFFFFF"/>
          <w:lang w:val="en-US" w:eastAsia="zh-CN"/>
        </w:rPr>
        <w:t>需建立清晰的服务质量标准、人员培训计划及投诉处理机制；方案需覆盖日常清洁维护、原材料采购渠道、品控标准及食品安全保障等核心内容，确保服务规范、食品安全、投诉闭环处理。</w:t>
      </w:r>
    </w:p>
    <w:p>
      <w:pPr>
        <w:pStyle w:val="1"/>
        <w:numPr>
          <w:ilvl w:val="0"/>
          <w:numId w:val="0"/>
        </w:numPr>
        <w:spacing w:line="360" w:lineRule="auto"/>
        <w:ind w:firstLine="482"/>
        <w:rPr>
          <w:rFonts w:ascii="宋体" w:hAnsi="宋体" w:hint="default"/>
          <w:b/>
          <w:bCs/>
          <w:sz w:val="24"/>
          <w:szCs w:val="24"/>
          <w:highlight w:val="none"/>
          <w:lang w:val="en-US" w:eastAsia="zh-CN"/>
        </w:rPr>
      </w:pPr>
      <w:r>
        <w:rPr>
          <w:rFonts w:ascii="宋体" w:hAnsi="宋体" w:hint="eastAsia"/>
          <w:b/>
          <w:bCs/>
          <w:sz w:val="24"/>
          <w:szCs w:val="24"/>
          <w:highlight w:val="none"/>
        </w:rPr>
        <w:t>（</w:t>
      </w:r>
      <w:r>
        <w:rPr>
          <w:rFonts w:ascii="宋体" w:hAnsi="宋体" w:hint="eastAsia"/>
          <w:b/>
          <w:bCs/>
          <w:sz w:val="24"/>
          <w:szCs w:val="24"/>
          <w:highlight w:val="none"/>
          <w:lang w:val="en-US" w:eastAsia="zh-CN"/>
        </w:rPr>
        <w:t>以上资料</w:t>
      </w:r>
      <w:r>
        <w:rPr>
          <w:rFonts w:ascii="宋体" w:hAnsi="宋体" w:hint="eastAsia"/>
          <w:b/>
          <w:bCs/>
          <w:sz w:val="24"/>
          <w:szCs w:val="24"/>
          <w:highlight w:val="none"/>
        </w:rPr>
        <w:t>加盖投标人公章</w:t>
      </w:r>
      <w:r>
        <w:rPr>
          <w:rFonts w:ascii="宋体" w:hAnsi="宋体" w:hint="eastAsia"/>
          <w:b/>
          <w:bCs/>
          <w:sz w:val="24"/>
          <w:szCs w:val="24"/>
          <w:highlight w:val="none"/>
          <w:lang w:eastAsia="zh-CN"/>
        </w:rPr>
        <w:t>，</w:t>
      </w:r>
      <w:r>
        <w:rPr>
          <w:rFonts w:ascii="宋体" w:hAnsi="宋体" w:hint="eastAsia"/>
          <w:b/>
          <w:bCs/>
          <w:sz w:val="24"/>
          <w:szCs w:val="24"/>
          <w:highlight w:val="none"/>
          <w:lang w:val="en-US" w:eastAsia="zh-CN"/>
        </w:rPr>
        <w:t>原件备查</w:t>
      </w:r>
      <w:bookmarkStart w:id="0" w:name="_GoBack"/>
      <w:bookmarkEnd w:id="0"/>
      <w:r>
        <w:rPr>
          <w:rFonts w:ascii="宋体" w:hAnsi="宋体" w:hint="eastAsia"/>
          <w:b/>
          <w:bCs/>
          <w:sz w:val="24"/>
          <w:szCs w:val="24"/>
          <w:highlight w:val="none"/>
        </w:rPr>
        <w:t>）</w:t>
      </w:r>
    </w:p>
    <w:p>
      <w:pPr>
        <w:numPr>
          <w:ilvl w:val="0"/>
          <w:numId w:val="0"/>
        </w:numPr>
        <w:spacing w:line="240" w:lineRule="auto"/>
        <w:ind w:firstLine="480"/>
        <w:rPr>
          <w:rFonts w:ascii="Segoe UI" w:eastAsia="宋体" w:hAnsi="Segoe UI" w:cs="Segoe UI" w:hint="default"/>
          <w:i w:val="0"/>
          <w:iCs w:val="0"/>
          <w:caps w:val="0"/>
          <w:spacing w:val="0"/>
          <w:sz w:val="24"/>
          <w:szCs w:val="24"/>
          <w:shd w:val="clear" w:color="auto" w:fill="FFFFFF"/>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7E1"/>
    <w:multiLevelType w:val="multilevel"/>
    <w:tmpl w:val="096347E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072A8FF"/>
    <w:multiLevelType w:val="singleLevel"/>
    <w:tmpl w:val="3072A8FF"/>
    <w:lvl w:ilvl="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uiPriority w:val="99"/>
    <w:qFormat/>
    <w:pPr>
      <w:widowControl/>
      <w:spacing w:before="100" w:beforeAutospacing="1" w:after="100" w:afterAutospacing="1"/>
      <w:jc w:val="left"/>
    </w:pPr>
    <w:rPr>
      <w:rFonts w:ascii="宋体" w:hAnsi="宋体" w:cs="宋体"/>
      <w:kern w:val="0"/>
      <w:sz w:val="24"/>
      <w:szCs w:val="24"/>
    </w:rPr>
  </w:style>
  <w:style w:type="paragraph" w:customStyle="1" w:styleId="2">
    <w:name w:val="列出段落2"/>
    <w:basedOn w:val="Normal"/>
    <w:uiPriority w:val="99"/>
    <w:qFormat/>
    <w:pPr>
      <w:ind w:firstLine="420"/>
    </w:pPr>
  </w:style>
  <w:style w:type="paragraph" w:styleId="ListParagraph">
    <w:name w:val="List Paragraph"/>
    <w:basedOn w:val="Normal"/>
    <w:uiPriority w:val="99"/>
    <w:qFormat/>
    <w:pPr>
      <w:ind w:firstLine="420"/>
    </w:pPr>
  </w:style>
  <w:style w:type="paragraph" w:customStyle="1" w:styleId="1">
    <w:name w:val="列表段落1"/>
    <w:basedOn w:val="Normal"/>
    <w:uiPriority w:val="99"/>
    <w:qFormat/>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2</Pages>
  <Words>1222</Words>
  <Characters>1235</Characters>
  <Application>Microsoft Office Word</Application>
  <DocSecurity>0</DocSecurity>
  <Lines>0</Lines>
  <Paragraphs>0</Paragraphs>
  <ScaleCrop>false</ScaleCrop>
  <Company/>
  <LinksUpToDate>false</LinksUpToDate>
  <CharactersWithSpaces>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2026-01-21T09:03:00Z</cp:lastPrinted>
  <dcterms:created xsi:type="dcterms:W3CDTF">2026-01-20T07:14:00Z</dcterms:created>
  <dcterms:modified xsi:type="dcterms:W3CDTF">2026-01-27T02:03:17Z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FF27CAA13DB24B458D88C79917D0936C_12</vt:lpwstr>
  </property>
  <property fmtid="{D5CDD505-2E9C-101B-9397-08002B2CF9AE}" pid="3" name="KSOProductBuildVer">
    <vt:lpwstr>2052-12.1.0.23542</vt:lpwstr>
  </property>
  <property fmtid="{D5CDD505-2E9C-101B-9397-08002B2CF9AE}" pid="4" name="KSOTemplateDocerSaveRecord">
    <vt:lpwstr>eyJoZGlkIjoiNWY2YzEzYTY3NjU2NTMwMWM4ZjQyM2RjYTgwYzkyNWQiLCJ1c2VySWQiOiI0MDE2NDA4MjMifQ==</vt:lpwstr>
  </property>
</Properties>
</file>