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书面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报价单</w:t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公司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或个体工商户</w:t>
      </w:r>
      <w:r>
        <w:rPr>
          <w:rFonts w:ascii="仿宋_GB2312" w:eastAsia="仿宋_GB2312" w:hAnsi="仿宋_GB2312" w:cs="仿宋_GB2312" w:hint="eastAsia"/>
          <w:sz w:val="36"/>
          <w:szCs w:val="36"/>
        </w:rPr>
        <w:t>名称: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期望租赁车位数</w:t>
      </w:r>
      <w:r>
        <w:rPr>
          <w:rFonts w:ascii="仿宋_GB2312" w:eastAsia="仿宋_GB2312" w:hAnsi="仿宋_GB2312" w:cs="仿宋_GB2312" w:hint="eastAsia"/>
          <w:sz w:val="36"/>
          <w:szCs w:val="36"/>
        </w:rPr>
        <w:t>: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期望租赁年限：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年          （出租期限为1-5年）。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</w:rPr>
        <w:t>租金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（含税）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元/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年/车位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     租金（含税）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元/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年（合计）</w:t>
      </w:r>
      <w:bookmarkStart w:id="0" w:name="_GoBack"/>
      <w:bookmarkEnd w:id="0"/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租金年增长率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</w:rPr>
        <w:t>%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            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（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租金按自然年增长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）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报价人签名：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日期</w:t>
      </w:r>
      <w:r>
        <w:rPr>
          <w:rFonts w:ascii="仿宋_GB2312" w:eastAsia="仿宋_GB2312" w:hAnsi="仿宋_GB2312" w:cs="仿宋_GB2312" w:hint="eastAsia"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val="en-US" w:eastAsia="zh-CN"/>
        </w:rPr>
        <w:t>必须加盖公司鲜章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93</Words>
  <Characters>95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2025-11-28T02:36:59Z</cp:lastPrinted>
  <dcterms:created xsi:type="dcterms:W3CDTF">2018-03-26T07:53:00Z</dcterms:created>
  <dcterms:modified xsi:type="dcterms:W3CDTF">2025-11-28T02:38:34Z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998AE68B16D94625A2729E5DDC76B6DF_12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