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default"/>
          <w:b/>
          <w:bCs/>
          <w:color w:val="auto"/>
          <w:sz w:val="52"/>
          <w:szCs w:val="52"/>
          <w:highlight w:val="none"/>
          <w:lang w:val="en-US"/>
        </w:rPr>
      </w:pPr>
      <w:bookmarkStart w:id="0" w:name="_Toc12386"/>
      <w:r>
        <w:rPr>
          <w:rFonts w:ascii="宋体" w:hAnsi="宋体" w:cs="宋体" w:hint="eastAsia"/>
          <w:b/>
          <w:bCs/>
          <w:color w:val="auto"/>
          <w:sz w:val="30"/>
          <w:szCs w:val="30"/>
          <w:highlight w:val="none"/>
          <w:lang w:val="en-US" w:eastAsia="zh-CN"/>
        </w:rPr>
        <w:t>附件：商家资料清单及商务报价单</w:t>
      </w:r>
    </w:p>
    <w:p>
      <w:pPr>
        <w:spacing w:line="360" w:lineRule="auto"/>
        <w:jc w:val="center"/>
        <w:outlineLvl w:val="0"/>
        <w:rPr>
          <w:rFonts w:asciiTheme="majorEastAsia" w:eastAsiaTheme="majorEastAsia" w:hAnsiTheme="majorEastAsia" w:cstheme="majorEastAsia" w:hint="eastAsia"/>
          <w:color w:val="auto"/>
          <w:highlight w:val="none"/>
        </w:rPr>
      </w:pPr>
      <w:bookmarkEnd w:id="0"/>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邀请谈判合作公告（DE-R-13）</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bookmarkStart w:id="2" w:name="_Hlk41556141"/>
      <w:bookmarkStart w:id="3" w:name="_Toc41558662"/>
      <w:bookmarkStart w:id="4" w:name="_Toc9087"/>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邀请谈判合作公告（DE-R-13）</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2026年3月31日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2026年3月31日，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特别提醒：合同复印件须体现经营期限，业主方证明不得早于2026年3月31日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2026年3月31日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val="en-US"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2026年3月31日，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特别提醒：合同复印件须体现经营期限，业主方证明不得早于2026年3月31日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kern w:val="2"/>
          <w:szCs w:val="21"/>
          <w:highlight w:val="none"/>
          <w:lang w:val="en-US" w:eastAsia="zh-CN"/>
        </w:rPr>
      </w:pPr>
      <w:bookmarkStart w:id="5" w:name="_Toc4063"/>
      <w:bookmarkStart w:id="6" w:name="_Toc27037"/>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highlight w:val="none"/>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5"/>
      <w:bookmarkEnd w:id="6"/>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7"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7"/>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2026年3月31日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2026年3月31日，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特别提醒：合同复印件须体现经营期限，业主方证明不得早于2026年3月31日</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响应人</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3"/>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2"/>
      <w:bookmarkEnd w:id="3"/>
      <w:bookmarkEnd w:id="4"/>
    </w:p>
    <w:p>
      <w:pPr>
        <w:spacing w:line="360" w:lineRule="auto"/>
        <w:outlineLvl w:val="1"/>
        <w:rPr>
          <w:rFonts w:ascii="宋体" w:hAnsi="宋体" w:cs="宋体" w:hint="eastAsia"/>
          <w:b/>
          <w:bCs/>
          <w:color w:val="auto"/>
          <w:sz w:val="28"/>
          <w:szCs w:val="28"/>
          <w:highlight w:val="none"/>
        </w:rPr>
      </w:pPr>
      <w:bookmarkStart w:id="8" w:name="_Toc15677"/>
      <w:bookmarkStart w:id="9" w:name="_Toc26002"/>
      <w:r>
        <w:rPr>
          <w:rFonts w:ascii="宋体" w:hAnsi="宋体" w:cs="宋体" w:hint="eastAsia"/>
          <w:b/>
          <w:bCs/>
          <w:color w:val="auto"/>
          <w:szCs w:val="21"/>
          <w:highlight w:val="none"/>
        </w:rPr>
        <w:t>二、</w:t>
      </w:r>
      <w:bookmarkEnd w:id="8"/>
      <w:r>
        <w:rPr>
          <w:rFonts w:ascii="宋体" w:hAnsi="宋体" w:cs="宋体" w:hint="eastAsia"/>
          <w:b/>
          <w:bCs/>
          <w:color w:val="auto"/>
          <w:sz w:val="24"/>
          <w:highlight w:val="none"/>
        </w:rPr>
        <w:t>商务方案分册</w:t>
      </w:r>
      <w:bookmarkEnd w:id="9"/>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DE-R-13</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jc w:val="center"/>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64"/>
        </w:trPr>
        <w:tc>
          <w:tcPr>
            <w:tcW w:w="2154" w:type="dxa"/>
            <w:vMerge w:val="restart"/>
            <w:vAlign w:val="center"/>
          </w:tcPr>
          <w:p>
            <w:pPr>
              <w:spacing w:line="360" w:lineRule="auto"/>
              <w:jc w:val="center"/>
              <w:rPr>
                <w:rFonts w:hint="eastAsia"/>
                <w:highlight w:val="none"/>
              </w:rPr>
            </w:pPr>
            <w:r>
              <w:rPr>
                <w:rFonts w:hint="eastAsia"/>
                <w:highlight w:val="none"/>
              </w:rPr>
              <w:t>经营期限</w:t>
            </w:r>
          </w:p>
          <w:p>
            <w:pPr>
              <w:pStyle w:val="a"/>
              <w:jc w:val="center"/>
              <w:rPr>
                <w:rFonts w:eastAsia="宋体" w:hint="eastAsia"/>
                <w:sz w:val="22"/>
                <w:szCs w:val="18"/>
                <w:highlight w:val="none"/>
                <w:lang w:eastAsia="zh-CN"/>
              </w:rPr>
            </w:pPr>
            <w:r>
              <w:rPr>
                <w:rFonts w:eastAsia="宋体" w:hint="eastAsia"/>
                <w:sz w:val="22"/>
                <w:szCs w:val="18"/>
                <w:highlight w:val="none"/>
                <w:lang w:eastAsia="zh-CN"/>
              </w:rPr>
              <w:t>（二者只能选一</w:t>
            </w:r>
          </w:p>
          <w:p>
            <w:pPr>
              <w:pStyle w:val="a"/>
              <w:jc w:val="center"/>
              <w:rPr>
                <w:rFonts w:eastAsia="宋体" w:hint="eastAsia"/>
                <w:sz w:val="22"/>
                <w:szCs w:val="18"/>
                <w:highlight w:val="none"/>
                <w:lang w:eastAsia="zh-CN"/>
              </w:rPr>
            </w:pPr>
            <w:r>
              <w:rPr>
                <w:rFonts w:eastAsia="宋体" w:hint="eastAsia"/>
                <w:sz w:val="22"/>
                <w:szCs w:val="18"/>
                <w:highlight w:val="none"/>
                <w:lang w:eastAsia="zh-CN"/>
              </w:rPr>
              <w:t>划勾）</w:t>
            </w:r>
          </w:p>
          <w:p>
            <w:pPr>
              <w:pStyle w:val="a"/>
              <w:jc w:val="center"/>
              <w:rPr>
                <w:rFonts w:eastAsia="宋体" w:hint="eastAsia"/>
                <w:highlight w:val="none"/>
                <w:lang w:eastAsia="zh-CN"/>
              </w:rPr>
            </w:pPr>
          </w:p>
        </w:tc>
        <w:tc>
          <w:tcPr>
            <w:tcW w:w="6227" w:type="dxa"/>
            <w:vAlign w:val="center"/>
          </w:tcPr>
          <w:p>
            <w:pPr>
              <w:spacing w:line="360" w:lineRule="auto"/>
              <w:jc w:val="left"/>
              <w:rPr>
                <w:rFonts w:ascii="宋体" w:hAnsi="宋体" w:cs="宋体" w:hint="default"/>
                <w:color w:val="auto"/>
                <w:szCs w:val="21"/>
                <w:highlight w:val="none"/>
                <w:lang w:val="en-US"/>
              </w:rPr>
            </w:pPr>
            <w:r>
              <w:rPr>
                <w:rFonts w:asciiTheme="minorEastAsia" w:eastAsiaTheme="minorEastAsia" w:hAnsiTheme="minorEastAsia" w:cstheme="minorEastAsia" w:hint="eastAsia"/>
                <w:color w:val="auto"/>
                <w:highlight w:val="none"/>
              </w:rPr>
              <w:t>□</w:t>
            </w:r>
            <w:r>
              <w:rPr>
                <w:rFonts w:ascii="宋体" w:hAnsi="宋体" w:cs="宋体" w:hint="default"/>
                <w:color w:val="auto"/>
                <w:szCs w:val="21"/>
                <w:highlight w:val="none"/>
                <w:lang w:val="en-US" w:eastAsia="zh-CN"/>
              </w:rPr>
              <w:t>经营期限</w:t>
            </w:r>
            <w:r>
              <w:rPr>
                <w:rFonts w:ascii="宋体" w:hAnsi="宋体" w:cs="宋体" w:hint="default"/>
                <w:color w:val="auto"/>
                <w:szCs w:val="21"/>
                <w:highlight w:val="none"/>
                <w:u w:val="none"/>
                <w:lang w:val="en-US" w:eastAsia="zh-CN"/>
              </w:rPr>
              <w:t>为</w:t>
            </w:r>
            <w:r>
              <w:rPr>
                <w:rFonts w:ascii="宋体" w:hAnsi="宋体" w:cs="宋体" w:hint="eastAsia"/>
                <w:color w:val="auto"/>
                <w:szCs w:val="21"/>
                <w:highlight w:val="none"/>
                <w:u w:val="single"/>
                <w:lang w:val="en-US" w:eastAsia="zh-CN"/>
              </w:rPr>
              <w:t>5</w:t>
            </w:r>
            <w:r>
              <w:rPr>
                <w:rFonts w:ascii="宋体" w:hAnsi="宋体" w:cs="宋体" w:hint="default"/>
                <w:color w:val="auto"/>
                <w:szCs w:val="21"/>
                <w:highlight w:val="none"/>
                <w:lang w:val="en-US" w:eastAsia="zh-CN"/>
              </w:rPr>
              <w:t>年</w:t>
            </w:r>
            <w:r>
              <w:rPr>
                <w:rFonts w:ascii="宋体" w:hAnsi="宋体" w:cs="宋体" w:hint="eastAsia"/>
                <w:color w:val="auto"/>
                <w:szCs w:val="21"/>
                <w:highlight w:val="none"/>
                <w:lang w:val="en-US" w:eastAsia="zh-CN"/>
              </w:rPr>
              <w:t>，装修免租期不超过90天。</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64"/>
        </w:trPr>
        <w:tc>
          <w:tcPr>
            <w:tcW w:w="2154" w:type="dxa"/>
            <w:vMerge/>
          </w:tcPr>
          <w:p>
            <w:pPr>
              <w:spacing w:line="360" w:lineRule="auto"/>
              <w:jc w:val="center"/>
              <w:rPr>
                <w:rFonts w:ascii="宋体" w:hAnsi="宋体" w:cs="宋体" w:hint="eastAsia"/>
                <w:color w:val="auto"/>
                <w:szCs w:val="21"/>
                <w:highlight w:val="none"/>
              </w:rPr>
            </w:pPr>
          </w:p>
        </w:tc>
        <w:tc>
          <w:tcPr>
            <w:tcW w:w="6227" w:type="dxa"/>
            <w:vAlign w:val="center"/>
          </w:tcPr>
          <w:p>
            <w:pPr>
              <w:spacing w:line="360" w:lineRule="auto"/>
              <w:jc w:val="left"/>
              <w:rPr>
                <w:rFonts w:ascii="宋体" w:hAnsi="宋体" w:cs="宋体" w:hint="default"/>
                <w:color w:val="auto"/>
                <w:szCs w:val="21"/>
                <w:highlight w:val="none"/>
                <w:lang w:val="en-US" w:eastAsia="zh-CN"/>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val="en-US" w:eastAsia="zh-CN"/>
              </w:rPr>
              <w:t>经营期限为</w:t>
            </w:r>
            <w:r>
              <w:rPr>
                <w:rFonts w:ascii="宋体" w:hAnsi="宋体" w:cs="宋体" w:hint="eastAsia"/>
                <w:color w:val="auto"/>
                <w:szCs w:val="21"/>
                <w:highlight w:val="none"/>
                <w:u w:val="single"/>
                <w:lang w:val="en-US" w:eastAsia="zh-CN"/>
              </w:rPr>
              <w:t>5+2</w:t>
            </w:r>
            <w:r>
              <w:rPr>
                <w:rFonts w:ascii="宋体" w:hAnsi="宋体" w:cs="宋体" w:hint="eastAsia"/>
                <w:color w:val="auto"/>
                <w:szCs w:val="21"/>
                <w:highlight w:val="none"/>
                <w:lang w:val="en-US" w:eastAsia="zh-CN"/>
              </w:rPr>
              <w:t>年，签约5年，合同自然到期前无异议可顺延2年，装修免租期不超过90天。</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CommentText">
    <w:name w:val="annotation text"/>
    <w:basedOn w:val="Normal"/>
    <w:qFormat/>
    <w:pPr>
      <w:jc w:val="left"/>
    </w:p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37</TotalTime>
  <Pages>21</Pages>
  <Words>4039</Words>
  <Characters>4270</Characters>
  <Application>Microsoft Office Word</Application>
  <DocSecurity>0</DocSecurity>
  <Lines>0</Lines>
  <Paragraphs>0</Paragraphs>
  <ScaleCrop>false</ScaleCrop>
  <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2026-01-19T06:14:00Z</cp:lastPrinted>
  <dcterms:created xsi:type="dcterms:W3CDTF">2024-10-08T07:14:00Z</dcterms:created>
  <dcterms:modified xsi:type="dcterms:W3CDTF">2026-04-07T06:27:59Z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7A8EACEFA8BC4421B961C4962DF23291_12</vt:lpwstr>
  </property>
  <property fmtid="{D5CDD505-2E9C-101B-9397-08002B2CF9AE}" pid="3" name="KSOProductBuildVer">
    <vt:lpwstr>2052-11.8.6.9023</vt:lpwstr>
  </property>
  <property fmtid="{D5CDD505-2E9C-101B-9397-08002B2CF9AE}" pid="4" name="KSOTemplateDocerSaveRecord">
    <vt:lpwstr>eyJoZGlkIjoiMGY5MmFlNGUxN2MwOWI2NGI1OTFjMmEwZjgxNzhhYzUiLCJ1c2VySWQiOiIxNjU3NjM4NTU2In0=</vt:lpwstr>
  </property>
</Properties>
</file>