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商家报名资料清单</w:t>
      </w:r>
    </w:p>
    <w:p>
      <w:pPr>
        <w:widowControl w:val="0"/>
        <w:numPr>
          <w:ilvl w:val="0"/>
          <w:numId w:val="1"/>
        </w:numPr>
        <w:spacing w:line="360" w:lineRule="auto"/>
        <w:ind w:left="420" w:hanging="420"/>
        <w:jc w:val="both"/>
        <w:rPr>
          <w:rFonts w:ascii="宋体" w:eastAsia="宋体" w:hAnsi="宋体" w:cs="Times New Roman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eastAsia="宋体" w:hAnsi="宋体" w:cs="Times New Roman"/>
          <w:b/>
          <w:kern w:val="2"/>
          <w:sz w:val="24"/>
          <w:szCs w:val="24"/>
          <w:highlight w:val="none"/>
          <w:lang w:val="en-US" w:eastAsia="zh-CN" w:bidi="ar-SA"/>
        </w:rPr>
        <w:t>基本材料</w:t>
      </w:r>
      <w:r>
        <w:rPr>
          <w:rFonts w:ascii="宋体" w:eastAsia="宋体" w:hAnsi="宋体" w:cs="Times New Roman" w:hint="eastAsia"/>
          <w:b/>
          <w:kern w:val="2"/>
          <w:sz w:val="24"/>
          <w:szCs w:val="24"/>
          <w:highlight w:val="none"/>
          <w:lang w:val="en-US" w:eastAsia="zh-CN" w:bidi="ar-SA"/>
        </w:rPr>
        <w:t>：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1.租赁申请、经营保证书（参见附件3）；</w:t>
      </w:r>
    </w:p>
    <w:p>
      <w:pPr>
        <w:spacing w:line="360" w:lineRule="auto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2.企业营业执照、税务登记证、开户许可证、组织机构代码证副本（或有统一企业社会信用代码的三证合一经营执照副本）复印件加盖公章（注册资本需满足100万以上要求）；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.法定代表人授权委托书、法定代表人身份证复印件、被授权人身份证复印件；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.涉及行业经营相关的许可证、资质证书等复印件（复印件加盖公章）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（如有）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.品牌商标注册证、代理或加盟品牌的授权书或预授权、品牌介绍资料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（如有）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；</w:t>
      </w:r>
    </w:p>
    <w:p>
      <w:pPr>
        <w:spacing w:line="360" w:lineRule="auto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二、财务资料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加分项证明需要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）</w:t>
      </w:r>
      <w:r>
        <w:rPr>
          <w:rFonts w:hint="default"/>
          <w:b/>
          <w:bCs/>
          <w:sz w:val="24"/>
          <w:szCs w:val="32"/>
          <w:lang w:val="en-US" w:eastAsia="zh-CN"/>
        </w:rPr>
        <w:t>：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1.银行资信证明；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2.近三年财务报表；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3.近半年银行存款余额流水证明。</w:t>
      </w:r>
    </w:p>
    <w:p>
      <w:pPr>
        <w:spacing w:line="360" w:lineRule="auto"/>
        <w:ind w:left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三、经营方案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（加分项证明需要）</w:t>
      </w:r>
      <w:r>
        <w:rPr>
          <w:rFonts w:hint="default"/>
          <w:b/>
          <w:bCs/>
          <w:sz w:val="24"/>
          <w:szCs w:val="32"/>
          <w:lang w:val="en-US" w:eastAsia="zh-CN"/>
        </w:rPr>
        <w:t>：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1.提供本项目经营方案。方案包含但不限于：销售预测及分析、经营理念、售卖商品种类及定价（须提供同城同质商品价格下浮比例方案）、员工优惠方案、营业时间、休假安排等内容；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2.装修投入及效果图；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3.近3年获奖证明。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.商家开店数量证明材料。</w:t>
      </w:r>
    </w:p>
    <w:p>
      <w:pPr>
        <w:spacing w:line="360" w:lineRule="auto"/>
        <w:ind w:left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四、  公司管理制度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（加分项证明需要）</w:t>
      </w:r>
      <w:r>
        <w:rPr>
          <w:rFonts w:hint="default"/>
          <w:b/>
          <w:bCs/>
          <w:sz w:val="24"/>
          <w:szCs w:val="32"/>
          <w:lang w:val="en-US" w:eastAsia="zh-CN"/>
        </w:rPr>
        <w:t>：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商家请提供包含且不限于以下的材料：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卫生保洁制度；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从业人员培训和健康检查制度；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消防、用电、用气安全检查制度；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4.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库房管理制度；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5.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食品采购、验收管理制度；</w:t>
      </w:r>
      <w:bookmarkStart w:id="0" w:name="_GoBack"/>
      <w:bookmarkEnd w:id="0"/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6.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食品安全预防及事故处理制度；</w:t>
      </w: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7.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服务操作管理制度（客户投诉处理流程）。</w:t>
      </w:r>
    </w:p>
    <w:p>
      <w:pPr>
        <w:spacing w:line="360" w:lineRule="auto"/>
        <w:ind w:left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注： 以上资料装订成册，一正两副；复印件须加盖骑缝章，未按规定密封视为无效报名。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255</TotalTime>
  <Pages>2</Pages>
  <Words>563</Words>
  <Characters>585</Characters>
  <Application>Microsoft Office Word</Application>
  <DocSecurity>0</DocSecurity>
  <Lines>0</Lines>
  <Paragraphs>0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2026-05-12T05:53:00Z</dcterms:created>
  <dcterms:modified xsi:type="dcterms:W3CDTF">2026-05-19T06:41:42Z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1837F6791A084F4A9A6AF66C96B14851_12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