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6.5.0.0 -->
  <w:body>
    <w:p>
      <w:pPr>
        <w:spacing w:line="480" w:lineRule="exact"/>
        <w:jc w:val="center"/>
        <w:rPr>
          <w:rFonts w:ascii="微软雅黑" w:eastAsia="微软雅黑" w:hAnsi="微软雅黑" w:cs="微软雅黑" w:hint="eastAsia"/>
          <w:sz w:val="44"/>
          <w:szCs w:val="44"/>
        </w:rPr>
      </w:pPr>
      <w:r>
        <w:rPr>
          <w:rFonts w:ascii="微软雅黑" w:eastAsia="微软雅黑" w:hAnsi="微软雅黑" w:cs="微软雅黑" w:hint="eastAsia"/>
          <w:sz w:val="44"/>
          <w:szCs w:val="44"/>
        </w:rPr>
        <w:t>成都双流国际机场股份有限公司</w:t>
      </w:r>
    </w:p>
    <w:p>
      <w:pPr>
        <w:spacing w:line="480" w:lineRule="exact"/>
        <w:jc w:val="center"/>
        <w:rPr>
          <w:rFonts w:ascii="微软雅黑" w:eastAsia="微软雅黑" w:hAnsi="微软雅黑" w:cs="微软雅黑" w:hint="eastAsia"/>
          <w:sz w:val="44"/>
          <w:szCs w:val="44"/>
        </w:rPr>
      </w:pPr>
      <w:r>
        <w:rPr>
          <w:rFonts w:ascii="微软雅黑" w:eastAsia="微软雅黑" w:hAnsi="微软雅黑" w:cs="微软雅黑" w:hint="eastAsia"/>
          <w:sz w:val="44"/>
          <w:szCs w:val="44"/>
        </w:rPr>
        <w:t>钢琴展览演出项目</w:t>
      </w:r>
      <w:r>
        <w:rPr>
          <w:rFonts w:ascii="微软雅黑" w:eastAsia="微软雅黑" w:hAnsi="微软雅黑" w:cs="微软雅黑" w:hint="eastAsia"/>
          <w:sz w:val="44"/>
          <w:szCs w:val="44"/>
          <w:lang w:val="en-US" w:eastAsia="zh-CN"/>
        </w:rPr>
        <w:t>合作协议</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hAnsi="仿宋_GB2312" w:cs="仿宋_GB2312" w:hint="eastAsia"/>
          <w:sz w:val="32"/>
          <w:szCs w:val="32"/>
        </w:rPr>
      </w:pPr>
    </w:p>
    <w:p>
      <w:pPr>
        <w:spacing w:line="420" w:lineRule="exact"/>
        <w:ind w:firstLine="602"/>
        <w:rPr>
          <w:rFonts w:ascii="仿宋" w:eastAsia="仿宋" w:hAnsi="仿宋" w:cs="仿宋" w:hint="eastAsia"/>
          <w:b/>
          <w:sz w:val="30"/>
          <w:szCs w:val="30"/>
          <w:lang w:val="en-US" w:eastAsia="zh-CN"/>
        </w:rPr>
      </w:pPr>
      <w:r>
        <w:rPr>
          <w:rFonts w:ascii="仿宋" w:eastAsia="仿宋" w:hAnsi="仿宋" w:cs="仿宋" w:hint="eastAsia"/>
          <w:b/>
          <w:sz w:val="30"/>
          <w:szCs w:val="30"/>
          <w:lang w:val="en-US" w:eastAsia="zh-CN"/>
        </w:rPr>
        <w:t xml:space="preserve">甲方：成都双流国际机场股份有限公司 </w:t>
      </w:r>
    </w:p>
    <w:p>
      <w:pPr>
        <w:spacing w:line="420" w:lineRule="exact"/>
        <w:ind w:firstLine="602"/>
        <w:rPr>
          <w:rFonts w:ascii="仿宋_GB2312" w:eastAsia="仿宋_GB2312" w:hAnsi="仿宋_GB2312" w:cs="仿宋_GB2312" w:hint="eastAsia"/>
          <w:sz w:val="32"/>
          <w:szCs w:val="32"/>
          <w:lang w:val="en-US" w:eastAsia="zh-CN"/>
        </w:rPr>
      </w:pPr>
      <w:r>
        <w:rPr>
          <w:rFonts w:ascii="仿宋" w:eastAsia="仿宋" w:hAnsi="仿宋" w:cs="仿宋" w:hint="eastAsia"/>
          <w:b/>
          <w:sz w:val="30"/>
          <w:szCs w:val="30"/>
          <w:lang w:val="en-US" w:eastAsia="zh-CN"/>
        </w:rPr>
        <w:t>乙方：</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根据相关法律法规（包括中华人民共和国法律、行政法规、地方性法规、规章、司法解释及其他具有法律效力的规定）</w:t>
      </w:r>
      <w:r>
        <w:rPr>
          <w:rFonts w:ascii="仿宋" w:eastAsia="仿宋" w:hAnsi="仿宋" w:cs="仿宋" w:hint="eastAsia"/>
          <w:sz w:val="30"/>
          <w:szCs w:val="30"/>
          <w:lang w:eastAsia="zh-CN"/>
        </w:rPr>
        <w:t>，</w:t>
      </w:r>
      <w:r>
        <w:rPr>
          <w:rFonts w:ascii="仿宋" w:eastAsia="仿宋" w:hAnsi="仿宋" w:cs="仿宋" w:hint="eastAsia"/>
          <w:sz w:val="30"/>
          <w:szCs w:val="30"/>
        </w:rPr>
        <w:t>经甲乙双方友好协商，双方就</w:t>
      </w:r>
      <w:r>
        <w:rPr>
          <w:rFonts w:ascii="仿宋" w:eastAsia="仿宋" w:hAnsi="仿宋" w:cs="仿宋" w:hint="eastAsia"/>
          <w:sz w:val="30"/>
          <w:szCs w:val="30"/>
          <w:lang w:val="en-US" w:eastAsia="zh-CN"/>
        </w:rPr>
        <w:t>机场</w:t>
      </w:r>
      <w:r>
        <w:rPr>
          <w:rFonts w:ascii="仿宋" w:eastAsia="仿宋" w:hAnsi="仿宋" w:cs="仿宋" w:hint="eastAsia"/>
          <w:sz w:val="30"/>
          <w:szCs w:val="30"/>
        </w:rPr>
        <w:t>“钢琴展览演出”项目以资源置换方式进行项目合作，达成以下协议供双方共同遵循。</w:t>
      </w:r>
    </w:p>
    <w:p>
      <w:pPr>
        <w:spacing w:line="420" w:lineRule="exact"/>
        <w:ind w:firstLine="602"/>
        <w:rPr>
          <w:rFonts w:ascii="仿宋" w:eastAsia="仿宋" w:hAnsi="仿宋" w:cs="仿宋" w:hint="eastAsia"/>
          <w:b/>
          <w:sz w:val="30"/>
          <w:szCs w:val="30"/>
        </w:rPr>
      </w:pPr>
      <w:r>
        <w:rPr>
          <w:rFonts w:ascii="仿宋" w:eastAsia="仿宋" w:hAnsi="仿宋" w:cs="仿宋" w:hint="eastAsia"/>
          <w:b/>
          <w:sz w:val="30"/>
          <w:szCs w:val="30"/>
        </w:rPr>
        <w:t>第一条</w:t>
      </w:r>
      <w:r>
        <w:rPr>
          <w:rFonts w:ascii="仿宋" w:eastAsia="仿宋" w:hAnsi="仿宋" w:cs="仿宋" w:hint="eastAsia"/>
          <w:b/>
          <w:sz w:val="30"/>
          <w:szCs w:val="30"/>
          <w:lang w:val="en-US" w:eastAsia="zh-CN"/>
        </w:rPr>
        <w:t xml:space="preserve"> </w:t>
      </w:r>
      <w:r>
        <w:rPr>
          <w:rFonts w:ascii="仿宋" w:eastAsia="仿宋" w:hAnsi="仿宋" w:cs="仿宋" w:hint="eastAsia"/>
          <w:b/>
          <w:sz w:val="30"/>
          <w:szCs w:val="30"/>
        </w:rPr>
        <w:t>合作形式</w:t>
      </w:r>
    </w:p>
    <w:p>
      <w:pPr>
        <w:spacing w:line="480" w:lineRule="exact"/>
        <w:ind w:firstLine="600"/>
        <w:rPr>
          <w:rFonts w:ascii="仿宋" w:eastAsia="仿宋" w:hAnsi="仿宋" w:cs="仿宋" w:hint="eastAsia"/>
          <w:sz w:val="30"/>
          <w:szCs w:val="30"/>
          <w:lang w:val="zh-CN"/>
        </w:rPr>
      </w:pPr>
      <w:r>
        <w:rPr>
          <w:rFonts w:ascii="仿宋" w:eastAsia="仿宋" w:hAnsi="仿宋" w:cs="仿宋" w:hint="eastAsia"/>
          <w:sz w:val="30"/>
          <w:szCs w:val="30"/>
          <w:lang w:val="en-US" w:eastAsia="zh-CN"/>
        </w:rPr>
        <w:t>1.</w:t>
      </w:r>
      <w:r>
        <w:rPr>
          <w:rFonts w:ascii="仿宋" w:eastAsia="仿宋" w:hAnsi="仿宋" w:cs="仿宋" w:hint="eastAsia"/>
          <w:sz w:val="30"/>
          <w:szCs w:val="30"/>
          <w:lang w:val="zh-CN"/>
        </w:rPr>
        <w:t>日常展览：</w:t>
      </w:r>
    </w:p>
    <w:p>
      <w:pPr>
        <w:spacing w:line="42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rPr>
        <w:t>钢琴以展览形式陈列于</w:t>
      </w:r>
      <w:r>
        <w:rPr>
          <w:rFonts w:ascii="仿宋" w:eastAsia="仿宋" w:hAnsi="仿宋" w:cs="仿宋" w:hint="default"/>
          <w:sz w:val="30"/>
          <w:szCs w:val="30"/>
        </w:rPr>
        <w:t>T1航站楼出港大厅</w:t>
      </w:r>
      <w:r>
        <w:rPr>
          <w:rFonts w:ascii="仿宋" w:eastAsia="仿宋" w:hAnsi="仿宋" w:cs="仿宋" w:hint="default"/>
          <w:sz w:val="30"/>
          <w:szCs w:val="30"/>
          <w:lang w:val="en-US" w:eastAsia="zh-CN"/>
        </w:rPr>
        <w:t>盖碗茶景观旁（B安检口前方）</w:t>
      </w:r>
      <w:r>
        <w:rPr>
          <w:rFonts w:ascii="仿宋" w:eastAsia="仿宋" w:hAnsi="仿宋" w:cs="仿宋" w:hint="eastAsia"/>
          <w:sz w:val="30"/>
          <w:szCs w:val="30"/>
          <w:lang w:val="en-US" w:eastAsia="zh-CN"/>
        </w:rPr>
        <w:t>、</w:t>
      </w:r>
      <w:r>
        <w:rPr>
          <w:rFonts w:ascii="仿宋" w:eastAsia="仿宋" w:hAnsi="仿宋" w:cs="仿宋" w:hint="default"/>
          <w:sz w:val="30"/>
          <w:szCs w:val="30"/>
        </w:rPr>
        <w:t>T2航站楼出港大厅</w:t>
      </w:r>
      <w:r>
        <w:rPr>
          <w:rFonts w:ascii="仿宋" w:eastAsia="仿宋" w:hAnsi="仿宋" w:cs="仿宋" w:hint="default"/>
          <w:sz w:val="30"/>
          <w:szCs w:val="30"/>
          <w:lang w:val="en-US" w:eastAsia="zh-CN"/>
        </w:rPr>
        <w:t>11号问讯柜台旁（D安检口前方）</w:t>
      </w:r>
      <w:r>
        <w:rPr>
          <w:rFonts w:ascii="仿宋" w:eastAsia="仿宋" w:hAnsi="仿宋" w:cs="仿宋" w:hint="eastAsia"/>
          <w:sz w:val="30"/>
          <w:szCs w:val="30"/>
        </w:rPr>
        <w:t>，供旅客观赏</w:t>
      </w:r>
      <w:r>
        <w:rPr>
          <w:rFonts w:ascii="仿宋" w:eastAsia="仿宋" w:hAnsi="仿宋" w:cs="仿宋" w:hint="eastAsia"/>
          <w:sz w:val="30"/>
          <w:szCs w:val="30"/>
          <w:lang w:eastAsia="zh-CN"/>
        </w:rPr>
        <w:t>。</w:t>
      </w:r>
      <w:r>
        <w:rPr>
          <w:rFonts w:ascii="仿宋" w:eastAsia="仿宋" w:hAnsi="仿宋" w:cs="仿宋" w:hint="eastAsia"/>
          <w:sz w:val="30"/>
          <w:szCs w:val="30"/>
          <w:lang w:val="en-US" w:eastAsia="zh-CN"/>
        </w:rPr>
        <w:t>非演出时段，钢琴需上锁，旅客通过甲方申请演奏，或通过扫码登记，解锁琴键后自由演奏</w:t>
      </w:r>
      <w:r>
        <w:rPr>
          <w:rFonts w:ascii="仿宋" w:eastAsia="仿宋" w:hAnsi="仿宋" w:cs="仿宋" w:hint="eastAsia"/>
          <w:sz w:val="30"/>
          <w:szCs w:val="30"/>
          <w:lang w:eastAsia="zh-CN"/>
        </w:rPr>
        <w:t>。</w:t>
      </w:r>
      <w:r>
        <w:rPr>
          <w:rFonts w:ascii="仿宋" w:eastAsia="仿宋" w:hAnsi="仿宋" w:cs="仿宋" w:hint="eastAsia"/>
          <w:sz w:val="30"/>
          <w:szCs w:val="30"/>
          <w:lang w:val="en-US" w:eastAsia="zh-CN"/>
        </w:rPr>
        <w:t>甲方负责日常巡视及保洁卫生。</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2.自动演奏：</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日常约定时段通过自动演奏系统定时演奏，乙方负责相关设置及演奏曲目版权。</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3.演出管理：</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w:t>
      </w:r>
      <w:r>
        <w:rPr>
          <w:rFonts w:ascii="仿宋" w:eastAsia="仿宋" w:hAnsi="仿宋" w:cs="仿宋" w:hint="default"/>
          <w:sz w:val="30"/>
          <w:szCs w:val="30"/>
          <w:lang w:val="en-US" w:eastAsia="zh-CN"/>
        </w:rPr>
        <w:t>法定节假日及重要活动期间，</w:t>
      </w:r>
      <w:r>
        <w:rPr>
          <w:rFonts w:ascii="仿宋" w:eastAsia="仿宋" w:hAnsi="仿宋" w:cs="仿宋" w:hint="eastAsia"/>
          <w:sz w:val="30"/>
          <w:szCs w:val="30"/>
          <w:lang w:val="en-US" w:eastAsia="zh-CN"/>
        </w:rPr>
        <w:t>乙方可在招商人同意情况下安排</w:t>
      </w:r>
      <w:r>
        <w:rPr>
          <w:rFonts w:ascii="仿宋" w:eastAsia="仿宋" w:hAnsi="仿宋" w:cs="仿宋" w:hint="default"/>
          <w:sz w:val="30"/>
          <w:szCs w:val="30"/>
          <w:lang w:val="en-US" w:eastAsia="zh-CN"/>
        </w:rPr>
        <w:t>专业演奏人员进行现场演出。</w:t>
      </w:r>
    </w:p>
    <w:p>
      <w:pPr>
        <w:spacing w:line="480" w:lineRule="exact"/>
        <w:ind w:firstLine="600"/>
        <w:rPr>
          <w:rFonts w:ascii="仿宋" w:eastAsia="仿宋" w:hAnsi="仿宋" w:cs="仿宋" w:hint="default"/>
          <w:sz w:val="30"/>
          <w:szCs w:val="30"/>
          <w:lang w:val="en-US" w:eastAsia="zh-CN"/>
        </w:rPr>
      </w:pPr>
      <w:r>
        <w:rPr>
          <w:rFonts w:ascii="仿宋" w:eastAsia="仿宋" w:hAnsi="仿宋" w:cs="仿宋" w:hint="eastAsia"/>
          <w:sz w:val="30"/>
          <w:szCs w:val="30"/>
          <w:lang w:val="en-US" w:eastAsia="zh-CN"/>
        </w:rPr>
        <w:t>3.2甲方</w:t>
      </w:r>
      <w:r>
        <w:rPr>
          <w:rFonts w:ascii="仿宋" w:eastAsia="仿宋" w:hAnsi="仿宋" w:cs="仿宋" w:hint="default"/>
          <w:sz w:val="30"/>
          <w:szCs w:val="30"/>
          <w:lang w:val="en-US" w:eastAsia="zh-CN"/>
        </w:rPr>
        <w:t>如需使用</w:t>
      </w:r>
      <w:r>
        <w:rPr>
          <w:rFonts w:ascii="仿宋" w:eastAsia="仿宋" w:hAnsi="仿宋" w:cs="仿宋" w:hint="eastAsia"/>
          <w:sz w:val="30"/>
          <w:szCs w:val="30"/>
          <w:lang w:val="en-US" w:eastAsia="zh-CN"/>
        </w:rPr>
        <w:t>乙方</w:t>
      </w:r>
      <w:r>
        <w:rPr>
          <w:rFonts w:ascii="仿宋" w:eastAsia="仿宋" w:hAnsi="仿宋" w:cs="仿宋" w:hint="default"/>
          <w:sz w:val="30"/>
          <w:szCs w:val="30"/>
          <w:lang w:val="en-US" w:eastAsia="zh-CN"/>
        </w:rPr>
        <w:t>钢琴自行组织演出活动</w:t>
      </w:r>
      <w:r>
        <w:rPr>
          <w:rFonts w:ascii="仿宋" w:eastAsia="仿宋" w:hAnsi="仿宋" w:cs="仿宋" w:hint="eastAsia"/>
          <w:sz w:val="30"/>
          <w:szCs w:val="30"/>
          <w:lang w:val="en-US" w:eastAsia="zh-CN"/>
        </w:rPr>
        <w:t>，乙方须</w:t>
      </w:r>
      <w:r>
        <w:rPr>
          <w:rFonts w:ascii="仿宋" w:eastAsia="仿宋" w:hAnsi="仿宋" w:cs="仿宋" w:hint="default"/>
          <w:sz w:val="30"/>
          <w:szCs w:val="30"/>
          <w:lang w:val="en-US" w:eastAsia="zh-CN"/>
        </w:rPr>
        <w:t>予以配合和支持。</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3.3乙方</w:t>
      </w:r>
      <w:r>
        <w:rPr>
          <w:rFonts w:ascii="仿宋" w:eastAsia="仿宋" w:hAnsi="仿宋" w:cs="仿宋" w:hint="default"/>
          <w:sz w:val="30"/>
          <w:szCs w:val="30"/>
          <w:lang w:val="en-US" w:eastAsia="zh-CN"/>
        </w:rPr>
        <w:t>因自身业务需要，拟在机场区域内使用钢琴及场地开展商业推广、品牌宣传、公益演出等活动的，</w:t>
      </w:r>
      <w:r>
        <w:rPr>
          <w:rFonts w:ascii="仿宋" w:eastAsia="仿宋" w:hAnsi="仿宋" w:cs="仿宋" w:hint="eastAsia"/>
          <w:sz w:val="30"/>
          <w:szCs w:val="30"/>
          <w:lang w:val="en-US" w:eastAsia="zh-CN"/>
        </w:rPr>
        <w:t>经甲方同意后可</w:t>
      </w:r>
      <w:r>
        <w:rPr>
          <w:rFonts w:ascii="仿宋" w:eastAsia="仿宋" w:hAnsi="仿宋" w:cs="仿宋" w:hint="default"/>
          <w:sz w:val="30"/>
          <w:szCs w:val="30"/>
          <w:lang w:val="en-US" w:eastAsia="zh-CN"/>
        </w:rPr>
        <w:t>予以配合和支持。</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3.4</w:t>
      </w:r>
      <w:r>
        <w:rPr>
          <w:rFonts w:ascii="仿宋" w:eastAsia="仿宋" w:hAnsi="仿宋" w:cs="仿宋" w:hint="default"/>
          <w:sz w:val="30"/>
          <w:szCs w:val="30"/>
          <w:lang w:val="en-US" w:eastAsia="zh-CN"/>
        </w:rPr>
        <w:t>未经</w:t>
      </w:r>
      <w:r>
        <w:rPr>
          <w:rFonts w:ascii="仿宋" w:eastAsia="仿宋" w:hAnsi="仿宋" w:cs="仿宋" w:hint="eastAsia"/>
          <w:sz w:val="30"/>
          <w:szCs w:val="30"/>
          <w:lang w:val="en-US" w:eastAsia="zh-CN"/>
        </w:rPr>
        <w:t>甲方</w:t>
      </w:r>
      <w:r>
        <w:rPr>
          <w:rFonts w:ascii="仿宋" w:eastAsia="仿宋" w:hAnsi="仿宋" w:cs="仿宋" w:hint="default"/>
          <w:sz w:val="30"/>
          <w:szCs w:val="30"/>
          <w:lang w:val="en-US" w:eastAsia="zh-CN"/>
        </w:rPr>
        <w:t>书面同意，</w:t>
      </w:r>
      <w:r>
        <w:rPr>
          <w:rFonts w:ascii="仿宋" w:eastAsia="仿宋" w:hAnsi="仿宋" w:cs="仿宋" w:hint="eastAsia"/>
          <w:sz w:val="30"/>
          <w:szCs w:val="30"/>
          <w:lang w:val="en-US" w:eastAsia="zh-CN"/>
        </w:rPr>
        <w:t>乙方</w:t>
      </w:r>
      <w:r>
        <w:rPr>
          <w:rFonts w:ascii="仿宋" w:eastAsia="仿宋" w:hAnsi="仿宋" w:cs="仿宋" w:hint="default"/>
          <w:sz w:val="30"/>
          <w:szCs w:val="30"/>
          <w:lang w:val="en-US" w:eastAsia="zh-CN"/>
        </w:rPr>
        <w:t>不得利用本项目场地及钢琴为第三方进行广告宣传或商业推广。</w:t>
      </w:r>
    </w:p>
    <w:p>
      <w:pPr>
        <w:spacing w:line="48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4.旅客弹奏申请：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日常时段，旅客可前往问讯柜台或通过028-85205555电话现场申请演奏，或通过机场会员系统预约弹奏，机场方负责旅客弹奏的申请受理与现场管理。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textAlignment w:val="auto"/>
        <w:rPr>
          <w:rFonts w:ascii="仿宋" w:eastAsia="仿宋" w:hAnsi="仿宋" w:cs="仿宋" w:hint="eastAsia"/>
          <w:b/>
          <w:sz w:val="30"/>
          <w:szCs w:val="30"/>
          <w:lang w:val="en-US" w:eastAsia="zh-CN"/>
        </w:rPr>
      </w:pPr>
      <w:r>
        <w:rPr>
          <w:rFonts w:ascii="仿宋" w:eastAsia="仿宋" w:hAnsi="仿宋" w:cs="仿宋" w:hint="eastAsia"/>
          <w:b/>
          <w:sz w:val="30"/>
          <w:szCs w:val="30"/>
        </w:rPr>
        <w:t>第</w:t>
      </w:r>
      <w:r>
        <w:rPr>
          <w:rFonts w:ascii="仿宋" w:eastAsia="仿宋" w:hAnsi="仿宋" w:cs="仿宋" w:hint="eastAsia"/>
          <w:b/>
          <w:sz w:val="30"/>
          <w:szCs w:val="30"/>
          <w:lang w:val="en-US" w:eastAsia="zh-CN"/>
        </w:rPr>
        <w:t>二</w:t>
      </w:r>
      <w:r>
        <w:rPr>
          <w:rFonts w:ascii="仿宋" w:eastAsia="仿宋" w:hAnsi="仿宋" w:cs="仿宋" w:hint="eastAsia"/>
          <w:b/>
          <w:sz w:val="30"/>
          <w:szCs w:val="30"/>
        </w:rPr>
        <w:t>条</w:t>
      </w:r>
      <w:r>
        <w:rPr>
          <w:rFonts w:ascii="仿宋" w:eastAsia="仿宋" w:hAnsi="仿宋" w:cs="仿宋" w:hint="eastAsia"/>
          <w:b/>
          <w:sz w:val="30"/>
          <w:szCs w:val="30"/>
          <w:lang w:val="en-US" w:eastAsia="zh-CN"/>
        </w:rPr>
        <w:t xml:space="preserve"> 合作期限</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自协议签订之日起1年，如双方无异议可顺延，最多顺延两次。</w:t>
      </w:r>
    </w:p>
    <w:p>
      <w:pPr>
        <w:keepNext w:val="0"/>
        <w:keepLines w:val="0"/>
        <w:pageBreakBefore w:val="0"/>
        <w:widowControl w:val="0"/>
        <w:kinsoku/>
        <w:wordWrap/>
        <w:overflowPunct/>
        <w:topLinePunct w:val="0"/>
        <w:autoSpaceDE/>
        <w:autoSpaceDN/>
        <w:bidi w:val="0"/>
        <w:adjustRightInd/>
        <w:snapToGrid/>
        <w:ind w:firstLine="602"/>
        <w:textAlignment w:val="auto"/>
        <w:outlineLvl w:val="0"/>
        <w:rPr>
          <w:rFonts w:ascii="仿宋" w:eastAsia="仿宋" w:hAnsi="仿宋" w:cs="仿宋" w:hint="eastAsia"/>
          <w:b/>
          <w:sz w:val="30"/>
          <w:szCs w:val="30"/>
          <w:lang w:val="en-US" w:eastAsia="zh-CN"/>
        </w:rPr>
      </w:pPr>
      <w:r>
        <w:rPr>
          <w:rFonts w:ascii="仿宋" w:eastAsia="仿宋" w:hAnsi="仿宋" w:cs="仿宋" w:hint="eastAsia"/>
          <w:b/>
          <w:sz w:val="30"/>
          <w:szCs w:val="30"/>
        </w:rPr>
        <w:t>第</w:t>
      </w:r>
      <w:r>
        <w:rPr>
          <w:rFonts w:ascii="仿宋" w:eastAsia="仿宋" w:hAnsi="仿宋" w:cs="仿宋" w:hint="eastAsia"/>
          <w:b/>
          <w:sz w:val="30"/>
          <w:szCs w:val="30"/>
          <w:lang w:val="en-US" w:eastAsia="zh-CN"/>
        </w:rPr>
        <w:t>三</w:t>
      </w:r>
      <w:r>
        <w:rPr>
          <w:rFonts w:ascii="仿宋" w:eastAsia="仿宋" w:hAnsi="仿宋" w:cs="仿宋" w:hint="eastAsia"/>
          <w:b/>
          <w:sz w:val="30"/>
          <w:szCs w:val="30"/>
        </w:rPr>
        <w:t>条</w:t>
      </w:r>
      <w:r>
        <w:rPr>
          <w:rFonts w:ascii="仿宋" w:eastAsia="仿宋" w:hAnsi="仿宋" w:cs="仿宋" w:hint="eastAsia"/>
          <w:b/>
          <w:sz w:val="30"/>
          <w:szCs w:val="30"/>
          <w:lang w:val="en-US" w:eastAsia="zh-CN"/>
        </w:rPr>
        <w:t xml:space="preserve"> 安装施工管理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1.钢琴进场安装及撤场须提前向甲方申报，经批准后方可实施；</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2.施工期间按照甲方要求办理相关手续，减少对旅客通行及机场运营的影响，及时清理施工垃圾，做到文明施工；</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涉及电路改造、网络布线等施工须提前报甲方相关部门审批，严禁私拉乱接。在协议履行期间，甲乙双方均有义务制止人为损坏改造线路设备设施的行为。若改造线路被人为损坏，且无法向责任人追责时，修复费用双方另行协商沟通。</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4.钢琴摆放场地环境打造施工（含低平台搭建、地面铺装、氛围营造等）须提前将施工方案、效果图及材料清单报甲方审批，经批准后方可实施。施工材料须符合机场消防及环保要求，低平台高度不得超过15cm，斜切收边，表面做好防滑处理，做好高差过渡，消除磕碰、绊倒风险，全面杜绝现场安全隐患；非甲方原因导致的人身伤害或财产损失等安全事故均由乙方负责解决并承担全部责任，造成甲方损失的，乙方负责赔偿。乙方承担由自身原因造成事故的法律责任和经济赔偿责任。</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default"/>
          <w:sz w:val="30"/>
          <w:szCs w:val="30"/>
          <w:lang w:val="en-US" w:eastAsia="zh-CN"/>
        </w:rPr>
      </w:pPr>
      <w:r>
        <w:rPr>
          <w:rFonts w:ascii="仿宋" w:eastAsia="仿宋" w:hAnsi="仿宋" w:cs="仿宋" w:hint="eastAsia"/>
          <w:sz w:val="30"/>
          <w:szCs w:val="30"/>
          <w:lang w:val="en-US" w:eastAsia="zh-CN"/>
        </w:rPr>
        <w:t>5.</w:t>
      </w:r>
      <w:r>
        <w:rPr>
          <w:rFonts w:ascii="仿宋" w:eastAsia="仿宋" w:hAnsi="仿宋" w:cs="仿宋" w:hint="default"/>
          <w:sz w:val="30"/>
          <w:szCs w:val="30"/>
          <w:lang w:val="en-US" w:eastAsia="zh-CN"/>
        </w:rPr>
        <w:t>乙方开展场地打造施工，应严格遵照施工方案及操作说明施工，遵守甲方及相关部门施工现场管理规定，保护机场既有地面、墙面、设施、建筑物及设备管线，不得遮挡消防设施、安全出口及应急通道；未经甲方同意及相关部门批准，乙方不得擅自拆改成都双流国际机场建筑结构或设备管线。乙方擅自拆改的，须承担由此造成的全部损失（含但不限于经济赔偿责任），甲方有权要求乙方赔偿，并可无条件解除本协议，甲方不承担任何违约责任。施工完成后须经甲方验收合格方可投入使用；乙方撤场时，应按甲方要求恢复场地原状。</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6.乙方应遵守成都双流国际机场及相关部门对施工噪声、施工现场的环境卫生和场外污染等方面管理规定，如在项目进行期间，因违反了上述规定而被有关部门或甲方要求停工、罚款以及其他处罚时，乙方应承担全部经济和法律责任。</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7.乙方施工人员的劳动、社保、食宿等问题自行解决，自行负责工作人员的治安、卫生、生活管理。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8.乙方应自行负责材料、设备以及相关物品的保护、保管，若造成损坏和丢失，由乙方自行承担。</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9.乙方负责办理施工所涉及的各种申请、批准、许可及质检、验收、备案等手续并承担相关费用（如有）。</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10.乙方自行负责本项目范围内的清洁工作，在项目施工后清理现场，做到工完场清，直到验收合格为止，否则，甲方有权委托第三方处理，由此产生的费用将由乙方承担。</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11.乙方负责施工区域内的现场管理，如发生任何问题乙方承担相应责任。</w:t>
      </w:r>
    </w:p>
    <w:p>
      <w:pPr>
        <w:keepNext w:val="0"/>
        <w:keepLines w:val="0"/>
        <w:pageBreakBefore w:val="0"/>
        <w:widowControl w:val="0"/>
        <w:kinsoku/>
        <w:wordWrap/>
        <w:overflowPunct/>
        <w:topLinePunct w:val="0"/>
        <w:autoSpaceDE/>
        <w:autoSpaceDN/>
        <w:bidi w:val="0"/>
        <w:adjustRightInd/>
        <w:snapToGrid/>
        <w:ind w:firstLine="602"/>
        <w:textAlignment w:val="auto"/>
        <w:rPr>
          <w:rFonts w:ascii="黑体" w:eastAsia="黑体" w:hAnsi="黑体" w:cs="黑体" w:hint="eastAsia"/>
          <w:sz w:val="32"/>
          <w:szCs w:val="32"/>
          <w:highlight w:val="none"/>
        </w:rPr>
      </w:pPr>
      <w:bookmarkStart w:id="0" w:name="OLE_LINK1"/>
      <w:r>
        <w:rPr>
          <w:rFonts w:ascii="仿宋" w:eastAsia="仿宋" w:hAnsi="仿宋" w:cs="仿宋" w:hint="eastAsia"/>
          <w:b/>
          <w:sz w:val="30"/>
          <w:szCs w:val="30"/>
        </w:rPr>
        <w:t>第</w:t>
      </w:r>
      <w:r>
        <w:rPr>
          <w:rFonts w:ascii="仿宋" w:eastAsia="仿宋" w:hAnsi="仿宋" w:cs="仿宋" w:hint="eastAsia"/>
          <w:b/>
          <w:sz w:val="30"/>
          <w:szCs w:val="30"/>
          <w:lang w:val="en-US" w:eastAsia="zh-CN"/>
        </w:rPr>
        <w:t>四</w:t>
      </w:r>
      <w:r>
        <w:rPr>
          <w:rFonts w:ascii="仿宋" w:eastAsia="仿宋" w:hAnsi="仿宋" w:cs="仿宋" w:hint="eastAsia"/>
          <w:b/>
          <w:sz w:val="30"/>
          <w:szCs w:val="30"/>
        </w:rPr>
        <w:t>条</w:t>
      </w:r>
      <w:r>
        <w:rPr>
          <w:rFonts w:ascii="仿宋" w:eastAsia="仿宋" w:hAnsi="仿宋" w:cs="仿宋" w:hint="eastAsia"/>
          <w:b/>
          <w:sz w:val="30"/>
          <w:szCs w:val="30"/>
          <w:lang w:val="en-US" w:eastAsia="zh-CN"/>
        </w:rPr>
        <w:t xml:space="preserve"> 运营管理要求</w:t>
      </w:r>
    </w:p>
    <w:p>
      <w:pPr>
        <w:spacing w:line="420" w:lineRule="exact"/>
        <w:ind w:firstLine="600"/>
        <w:rPr>
          <w:rFonts w:ascii="仿宋" w:eastAsia="仿宋" w:hAnsi="仿宋" w:cs="仿宋" w:hint="eastAsia"/>
          <w:sz w:val="30"/>
          <w:szCs w:val="30"/>
        </w:rPr>
      </w:pPr>
      <w:bookmarkEnd w:id="0"/>
      <w:r>
        <w:rPr>
          <w:rFonts w:ascii="仿宋" w:eastAsia="仿宋" w:hAnsi="仿宋" w:cs="仿宋" w:hint="eastAsia"/>
          <w:sz w:val="30"/>
          <w:szCs w:val="30"/>
          <w:lang w:val="en-US" w:eastAsia="zh-CN"/>
        </w:rPr>
        <w:t>1.</w:t>
      </w:r>
      <w:r>
        <w:rPr>
          <w:rFonts w:ascii="仿宋" w:eastAsia="仿宋" w:hAnsi="仿宋" w:cs="仿宋" w:hint="eastAsia"/>
          <w:sz w:val="30"/>
          <w:szCs w:val="30"/>
        </w:rPr>
        <w:t>日常展览管理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1.1钢琴须为品牌三角钢琴，外观完好、音质优良，符合公共展览及演奏标准；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1.2非演出时段须使用礼宾带进行封闭；</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1.3乙方负责在钢琴周边设置中英文文明弹奏提示牌：旅客使用提示、演出安排预告、钢琴品牌信息等；</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1.4甲方负责每日对钢琴及周边区域进行巡视，检查隔断是否完好、上锁是否正常、区域卫生是否整洁，发现异常及时通知乙方处理；</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lang w:val="en-US" w:eastAsia="zh-CN"/>
        </w:rPr>
        <w:t>2.</w:t>
      </w:r>
      <w:r>
        <w:rPr>
          <w:rFonts w:ascii="仿宋" w:eastAsia="仿宋" w:hAnsi="仿宋" w:cs="仿宋" w:hint="eastAsia"/>
          <w:sz w:val="30"/>
          <w:szCs w:val="30"/>
        </w:rPr>
        <w:t>自动演奏管理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2.1自动演奏时段由双方协商确定，原则上安排在每日客流相对平稳时段：</w:t>
      </w:r>
      <w:r>
        <w:rPr>
          <w:rFonts w:ascii="仿宋" w:eastAsia="仿宋" w:hAnsi="仿宋" w:cs="仿宋" w:hint="eastAsia"/>
          <w:sz w:val="30"/>
          <w:szCs w:val="30"/>
          <w:highlight w:val="lightGray"/>
          <w:lang w:val="en-US" w:eastAsia="zh-CN"/>
        </w:rPr>
        <w:t>10:00-11:30、14:00-15:30</w:t>
      </w:r>
      <w:r>
        <w:rPr>
          <w:rFonts w:ascii="仿宋" w:eastAsia="仿宋" w:hAnsi="仿宋" w:cs="仿宋" w:hint="eastAsia"/>
          <w:sz w:val="30"/>
          <w:szCs w:val="30"/>
          <w:lang w:val="en-US" w:eastAsia="zh-CN"/>
        </w:rPr>
        <w:t>，避开旅客客流高峰期和夜间休息时段；如有旅客需要弹奏，可通过工作人员关停自动演奏系统。</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2.2自动演奏曲目单须提前15个工作日报甲方备案，曲目内容应健康向上，适合公共场所氛围；</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2.3自动演奏系统由乙方投资安装，合作期内所有权归乙方，合作期满后可拆除收回，须恢复场地原状。</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 2.4乙方应保证演奏曲目的使用合法合规。对受版权保护的曲目，须提供有效授权证明并主动向甲方报备；对公有领域曲目，须书面说明。因版权问题产生的全部争议及责任，由乙方自行承担，甲方免责。</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2.5如因自动演奏曲目引发任何第三方版权索赔、诉讼或争议，由乙方承担全部责任，并赔偿甲方因此遭受的全部损失（包括但不限于赔偿款、律师费、诉讼费、名誉损失等）。</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2.6自动演奏系统合作方负责系统的日常运行维护，确保自动演奏稳定可靠；</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2.7如遇机场重大活动、航班保障或应急事件，甲方有权临时叫停自动演奏，乙方须配合执行。</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2.8自动演奏系统出现异常时，乙方应在</w:t>
      </w:r>
      <w:r>
        <w:rPr>
          <w:rFonts w:ascii="仿宋" w:eastAsia="仿宋" w:hAnsi="仿宋" w:cs="仿宋" w:hint="eastAsia"/>
          <w:sz w:val="30"/>
          <w:szCs w:val="30"/>
          <w:highlight w:val="lightGray"/>
          <w:lang w:val="en-US" w:eastAsia="zh-CN"/>
        </w:rPr>
        <w:t>24小时</w:t>
      </w:r>
      <w:r>
        <w:rPr>
          <w:rFonts w:ascii="仿宋" w:eastAsia="仿宋" w:hAnsi="仿宋" w:cs="仿宋" w:hint="eastAsia"/>
          <w:sz w:val="30"/>
          <w:szCs w:val="30"/>
          <w:lang w:val="en-US" w:eastAsia="zh-CN"/>
        </w:rPr>
        <w:t>内响应并处理。</w:t>
      </w:r>
    </w:p>
    <w:p>
      <w:pPr>
        <w:spacing w:line="42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3.演出管理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3.1乙方配合甲方演出（乙方安排演出人员）</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3.1.1法定节假日及重要活动期间，乙方须根据甲方需求（以当年活动实际安排为准）安排专业演奏人员进行现场演出。具体演出日期、时段及场次由双方提前15个工作日协商确定。</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default"/>
          <w:sz w:val="30"/>
          <w:szCs w:val="30"/>
          <w:lang w:val="en-US" w:eastAsia="zh-CN"/>
        </w:rPr>
      </w:pPr>
      <w:r>
        <w:rPr>
          <w:rFonts w:ascii="仿宋" w:eastAsia="仿宋" w:hAnsi="仿宋" w:cs="仿宋" w:hint="eastAsia"/>
          <w:sz w:val="30"/>
          <w:szCs w:val="30"/>
          <w:lang w:val="en-US" w:eastAsia="zh-CN"/>
        </w:rPr>
        <w:t>3.1.2根据甲方演出配合总体安排，乙方应至少提前5个工作日将演出人员信息、曲目清单及节目编排方案报送甲方备案；</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3.1.3演出曲目应健康向上，适合公共场所播放，不得含有低俗、暴力或政治敏感内容；</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3.1.4演出音量应控制在合理范围内，不得干扰机场广播播报、航班信息提示及正常运营秩序；</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3.1.5演出时段应避开旅客客流高峰期及夜间休息时段，具体时段由双方协商确定；</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3.1.6演出人员须着装得体、举止文明，服从甲方现场管理。</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3.1.7涉及钢琴搬运、场地改造或对钢琴状态有重大影响的活动，双方另行协商处理。</w:t>
      </w:r>
    </w:p>
    <w:p>
      <w:pPr>
        <w:spacing w:line="420" w:lineRule="exact"/>
        <w:ind w:firstLine="600"/>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3.2甲方自办演出（甲方安排演出人员）</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3.2.1甲方如需使用乙方钢琴自行组织演出活动（含机场内部活动、旅客互动活动及品牌推广活动等），应提前5个工作日以书面形式向乙方告知演出时间、活动性质及参与人员等信息，乙方应予以配合和支持，配合内容包括但不限于：确保演出时段钢琴状态良好、提供必要的技术指导、协助现场布置等。</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3.3乙方商业活动申请</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3.3.1乙方因自身业务需要，拟在机场区域内使用钢琴及场地开展商业推广、品牌宣传、公益演出等活动的，须提前30个日历日向甲方提交书面申请，说明活动方案（含活动内容、时间、参与人员规模、布撤展方案及安全措施等），经甲方书面批准后方可实施。</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3.3.2在保障机场正常运营的前提下，甲方予以配合，具体配合内容由双方另行协商并书面确认，配合内容包括但不限于：协调场地使用时段、协助办理进场手续、提供必要的现场协调等。活动涉及的临时设施搭建、电路接入、场地恢复等，须严格按照甲方相关规定办理进场施工及撤场手续，相关费用由乙方承担。</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3.4双方演出配合原则</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3.4.1演出类活动均须符合机场安全管理、空防安全及服务质量相关要求，甲方有权对任何演出活动进行现场监督，如发现不符合规定的情形，有权要求乙方立即整改或终止活动；</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sz w:val="30"/>
          <w:szCs w:val="30"/>
          <w:lang w:val="en-US" w:eastAsia="zh-CN"/>
        </w:rPr>
      </w:pPr>
      <w:r>
        <w:rPr>
          <w:rFonts w:ascii="仿宋" w:eastAsia="仿宋" w:hAnsi="仿宋" w:cs="仿宋" w:hint="eastAsia"/>
          <w:sz w:val="30"/>
          <w:szCs w:val="30"/>
          <w:lang w:val="en-US" w:eastAsia="zh-CN"/>
        </w:rPr>
        <w:t>3.4.2甲方因航班保障、重大迎检、应急处置等需要临时调整或取消演出安排的，应提前告知乙方，乙方须无条件配合；</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_GB2312" w:eastAsia="仿宋_GB2312" w:hAnsi="仿宋_GB2312" w:cs="仿宋_GB2312" w:hint="eastAsia"/>
          <w:sz w:val="32"/>
          <w:szCs w:val="32"/>
          <w:highlight w:val="none"/>
        </w:rPr>
      </w:pPr>
      <w:r>
        <w:rPr>
          <w:rFonts w:ascii="仿宋" w:eastAsia="仿宋" w:hAnsi="仿宋" w:cs="仿宋" w:hint="eastAsia"/>
          <w:sz w:val="30"/>
          <w:szCs w:val="30"/>
          <w:lang w:val="en-US" w:eastAsia="zh-CN"/>
        </w:rPr>
        <w:t>3.4.3双方各自承担自身演出人员、工作人员的费用及安全责任，涉及联合举办的活动，安全责任及费用分担由双方另行书面约定。</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 xml:space="preserve">4.钢琴故障响应及维修约定 </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如钢琴出现故障，</w:t>
      </w:r>
      <w:r>
        <w:rPr>
          <w:rFonts w:cs="仿宋" w:hint="eastAsia"/>
          <w:kern w:val="2"/>
          <w:sz w:val="30"/>
          <w:szCs w:val="30"/>
          <w:lang w:val="en-US" w:eastAsia="zh-CN" w:bidi="ar-SA"/>
        </w:rPr>
        <w:t>乙方</w:t>
      </w:r>
      <w:r>
        <w:rPr>
          <w:rFonts w:ascii="仿宋" w:eastAsia="仿宋" w:hAnsi="仿宋" w:cs="仿宋" w:hint="eastAsia"/>
          <w:kern w:val="2"/>
          <w:sz w:val="30"/>
          <w:szCs w:val="30"/>
          <w:lang w:val="en-US" w:eastAsia="zh-CN" w:bidi="ar-SA"/>
        </w:rPr>
        <w:t>应按照以下故障等级、时限要求履行响应及修复义务：</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 xml:space="preserve"> 4.1轻微故障：判定标准为单键偏音、外观轻微划痕，</w:t>
      </w:r>
      <w:r>
        <w:rPr>
          <w:rFonts w:cs="仿宋" w:hint="eastAsia"/>
          <w:kern w:val="2"/>
          <w:sz w:val="30"/>
          <w:szCs w:val="30"/>
          <w:lang w:val="en-US" w:eastAsia="zh-CN" w:bidi="ar-SA"/>
        </w:rPr>
        <w:t>乙方</w:t>
      </w:r>
      <w:r>
        <w:rPr>
          <w:rFonts w:ascii="仿宋" w:eastAsia="仿宋" w:hAnsi="仿宋" w:cs="仿宋" w:hint="eastAsia"/>
          <w:kern w:val="2"/>
          <w:sz w:val="30"/>
          <w:szCs w:val="30"/>
          <w:lang w:val="en-US" w:eastAsia="zh-CN" w:bidi="ar-SA"/>
        </w:rPr>
        <w:t>须在</w:t>
      </w:r>
      <w:r>
        <w:rPr>
          <w:rFonts w:ascii="仿宋" w:eastAsia="仿宋" w:hAnsi="仿宋" w:cs="仿宋" w:hint="eastAsia"/>
          <w:kern w:val="2"/>
          <w:sz w:val="30"/>
          <w:szCs w:val="30"/>
          <w:highlight w:val="lightGray"/>
          <w:lang w:val="en-US" w:eastAsia="zh-CN" w:bidi="ar-SA"/>
        </w:rPr>
        <w:t>24小时</w:t>
      </w:r>
      <w:r>
        <w:rPr>
          <w:rFonts w:ascii="仿宋" w:eastAsia="仿宋" w:hAnsi="仿宋" w:cs="仿宋" w:hint="eastAsia"/>
          <w:kern w:val="2"/>
          <w:sz w:val="30"/>
          <w:szCs w:val="30"/>
          <w:lang w:val="en-US" w:eastAsia="zh-CN" w:bidi="ar-SA"/>
        </w:rPr>
        <w:t>内响应，</w:t>
      </w:r>
      <w:r>
        <w:rPr>
          <w:rFonts w:cs="仿宋" w:hint="eastAsia"/>
          <w:kern w:val="2"/>
          <w:sz w:val="30"/>
          <w:szCs w:val="30"/>
          <w:lang w:val="en-US" w:eastAsia="zh-CN" w:bidi="ar-SA"/>
        </w:rPr>
        <w:t>原则上于</w:t>
      </w:r>
      <w:r>
        <w:rPr>
          <w:rFonts w:ascii="仿宋" w:eastAsia="仿宋" w:hAnsi="仿宋" w:cs="仿宋" w:hint="eastAsia"/>
          <w:kern w:val="2"/>
          <w:sz w:val="30"/>
          <w:szCs w:val="30"/>
          <w:highlight w:val="lightGray"/>
          <w:lang w:val="en-US" w:eastAsia="zh-CN" w:bidi="ar-SA"/>
        </w:rPr>
        <w:t>48小时</w:t>
      </w:r>
      <w:r>
        <w:rPr>
          <w:rFonts w:ascii="仿宋" w:eastAsia="仿宋" w:hAnsi="仿宋" w:cs="仿宋" w:hint="eastAsia"/>
          <w:kern w:val="2"/>
          <w:sz w:val="30"/>
          <w:szCs w:val="30"/>
          <w:lang w:val="en-US" w:eastAsia="zh-CN" w:bidi="ar-SA"/>
        </w:rPr>
        <w:t xml:space="preserve">内完成修复； </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bookmarkStart w:id="1" w:name="_GoBack"/>
      <w:r>
        <w:rPr>
          <w:rFonts w:ascii="仿宋" w:eastAsia="仿宋" w:hAnsi="仿宋" w:cs="仿宋" w:hint="eastAsia"/>
          <w:kern w:val="2"/>
          <w:sz w:val="30"/>
          <w:szCs w:val="30"/>
          <w:lang w:val="en-US" w:eastAsia="zh-CN" w:bidi="ar-SA"/>
        </w:rPr>
        <w:t>4.2中等故障：判定标准为多键异常、踏板失灵、音准明显偏差，</w:t>
      </w:r>
      <w:r>
        <w:rPr>
          <w:rFonts w:cs="仿宋" w:hint="eastAsia"/>
          <w:kern w:val="2"/>
          <w:sz w:val="30"/>
          <w:szCs w:val="30"/>
          <w:lang w:val="en-US" w:eastAsia="zh-CN" w:bidi="ar-SA"/>
        </w:rPr>
        <w:t>乙方</w:t>
      </w:r>
      <w:r>
        <w:rPr>
          <w:rFonts w:ascii="仿宋" w:eastAsia="仿宋" w:hAnsi="仿宋" w:cs="仿宋" w:hint="eastAsia"/>
          <w:kern w:val="2"/>
          <w:sz w:val="30"/>
          <w:szCs w:val="30"/>
          <w:lang w:val="en-US" w:eastAsia="zh-CN" w:bidi="ar-SA"/>
        </w:rPr>
        <w:t>须在</w:t>
      </w:r>
      <w:r>
        <w:rPr>
          <w:rFonts w:ascii="仿宋" w:eastAsia="仿宋" w:hAnsi="仿宋" w:cs="仿宋" w:hint="eastAsia"/>
          <w:kern w:val="2"/>
          <w:sz w:val="30"/>
          <w:szCs w:val="30"/>
          <w:highlight w:val="lightGray"/>
          <w:lang w:val="en-US" w:eastAsia="zh-CN" w:bidi="ar-SA"/>
        </w:rPr>
        <w:t>24小时</w:t>
      </w:r>
      <w:r>
        <w:rPr>
          <w:rFonts w:ascii="仿宋" w:eastAsia="仿宋" w:hAnsi="仿宋" w:cs="仿宋" w:hint="eastAsia"/>
          <w:kern w:val="2"/>
          <w:sz w:val="30"/>
          <w:szCs w:val="30"/>
          <w:lang w:val="en-US" w:eastAsia="zh-CN" w:bidi="ar-SA"/>
        </w:rPr>
        <w:t>内到场，</w:t>
      </w:r>
      <w:r>
        <w:rPr>
          <w:rFonts w:cs="仿宋" w:hint="eastAsia"/>
          <w:kern w:val="2"/>
          <w:sz w:val="30"/>
          <w:szCs w:val="30"/>
          <w:lang w:val="en-US" w:eastAsia="zh-CN" w:bidi="ar-SA"/>
        </w:rPr>
        <w:t>原则上</w:t>
      </w:r>
      <w:r>
        <w:rPr>
          <w:rFonts w:ascii="仿宋" w:eastAsia="仿宋" w:hAnsi="仿宋" w:cs="仿宋" w:hint="eastAsia"/>
          <w:kern w:val="2"/>
          <w:sz w:val="30"/>
          <w:szCs w:val="30"/>
          <w:lang w:val="en-US" w:eastAsia="zh-CN" w:bidi="ar-SA"/>
        </w:rPr>
        <w:t>于</w:t>
      </w:r>
      <w:r>
        <w:rPr>
          <w:rFonts w:ascii="仿宋" w:eastAsia="仿宋" w:hAnsi="仿宋" w:cs="仿宋" w:hint="eastAsia"/>
          <w:kern w:val="2"/>
          <w:sz w:val="30"/>
          <w:szCs w:val="30"/>
          <w:highlight w:val="lightGray"/>
          <w:lang w:val="en-US" w:eastAsia="zh-CN" w:bidi="ar-SA"/>
        </w:rPr>
        <w:t>48小时</w:t>
      </w:r>
      <w:r>
        <w:rPr>
          <w:rFonts w:ascii="仿宋" w:eastAsia="仿宋" w:hAnsi="仿宋" w:cs="仿宋" w:hint="eastAsia"/>
          <w:kern w:val="2"/>
          <w:sz w:val="30"/>
          <w:szCs w:val="30"/>
          <w:lang w:val="en-US" w:eastAsia="zh-CN" w:bidi="ar-SA"/>
        </w:rPr>
        <w:t>内完成修复；</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bookmarkEnd w:id="1"/>
      <w:r>
        <w:rPr>
          <w:rFonts w:ascii="仿宋" w:eastAsia="仿宋" w:hAnsi="仿宋" w:cs="仿宋" w:hint="eastAsia"/>
          <w:kern w:val="2"/>
          <w:sz w:val="30"/>
          <w:szCs w:val="30"/>
          <w:lang w:val="en-US" w:eastAsia="zh-CN" w:bidi="ar-SA"/>
        </w:rPr>
        <w:t>4.3严重故障：判定标准为琴键大面积失效、琴弦断裂、外壳严重损伤，</w:t>
      </w:r>
      <w:r>
        <w:rPr>
          <w:rFonts w:cs="仿宋" w:hint="eastAsia"/>
          <w:kern w:val="2"/>
          <w:sz w:val="30"/>
          <w:szCs w:val="30"/>
          <w:lang w:val="en-US" w:eastAsia="zh-CN" w:bidi="ar-SA"/>
        </w:rPr>
        <w:t>乙方</w:t>
      </w:r>
      <w:r>
        <w:rPr>
          <w:rFonts w:ascii="仿宋" w:eastAsia="仿宋" w:hAnsi="仿宋" w:cs="仿宋" w:hint="eastAsia"/>
          <w:kern w:val="2"/>
          <w:sz w:val="30"/>
          <w:szCs w:val="30"/>
          <w:lang w:val="en-US" w:eastAsia="zh-CN" w:bidi="ar-SA"/>
        </w:rPr>
        <w:t>须在</w:t>
      </w:r>
      <w:r>
        <w:rPr>
          <w:rFonts w:ascii="仿宋" w:eastAsia="仿宋" w:hAnsi="仿宋" w:cs="仿宋" w:hint="eastAsia"/>
          <w:kern w:val="2"/>
          <w:sz w:val="30"/>
          <w:szCs w:val="30"/>
          <w:highlight w:val="lightGray"/>
          <w:lang w:val="en-US" w:eastAsia="zh-CN" w:bidi="ar-SA"/>
        </w:rPr>
        <w:t>24小时</w:t>
      </w:r>
      <w:r>
        <w:rPr>
          <w:rFonts w:ascii="仿宋" w:eastAsia="仿宋" w:hAnsi="仿宋" w:cs="仿宋" w:hint="eastAsia"/>
          <w:kern w:val="2"/>
          <w:sz w:val="30"/>
          <w:szCs w:val="30"/>
          <w:lang w:val="en-US" w:eastAsia="zh-CN" w:bidi="ar-SA"/>
        </w:rPr>
        <w:t>内到场评估，</w:t>
      </w:r>
      <w:r>
        <w:rPr>
          <w:rFonts w:cs="仿宋" w:hint="eastAsia"/>
          <w:kern w:val="2"/>
          <w:sz w:val="30"/>
          <w:szCs w:val="30"/>
          <w:lang w:val="en-US" w:eastAsia="zh-CN" w:bidi="ar-SA"/>
        </w:rPr>
        <w:t>原则上</w:t>
      </w:r>
      <w:r>
        <w:rPr>
          <w:rFonts w:ascii="仿宋" w:eastAsia="仿宋" w:hAnsi="仿宋" w:cs="仿宋" w:hint="eastAsia"/>
          <w:kern w:val="2"/>
          <w:sz w:val="30"/>
          <w:szCs w:val="30"/>
          <w:lang w:val="en-US" w:eastAsia="zh-CN" w:bidi="ar-SA"/>
        </w:rPr>
        <w:t>于</w:t>
      </w:r>
      <w:r>
        <w:rPr>
          <w:rFonts w:ascii="仿宋" w:eastAsia="仿宋" w:hAnsi="仿宋" w:cs="仿宋" w:hint="eastAsia"/>
          <w:kern w:val="2"/>
          <w:sz w:val="30"/>
          <w:szCs w:val="30"/>
          <w:highlight w:val="lightGray"/>
          <w:lang w:val="en-US" w:eastAsia="zh-CN" w:bidi="ar-SA"/>
        </w:rPr>
        <w:t>72小时</w:t>
      </w:r>
      <w:r>
        <w:rPr>
          <w:rFonts w:ascii="仿宋" w:eastAsia="仿宋" w:hAnsi="仿宋" w:cs="仿宋" w:hint="eastAsia"/>
          <w:kern w:val="2"/>
          <w:sz w:val="30"/>
          <w:szCs w:val="30"/>
          <w:lang w:val="en-US" w:eastAsia="zh-CN" w:bidi="ar-SA"/>
        </w:rPr>
        <w:t>内出具维修方案并组织实施。</w:t>
      </w:r>
    </w:p>
    <w:p>
      <w:pPr>
        <w:keepNext w:val="0"/>
        <w:keepLines w:val="0"/>
        <w:pageBreakBefore w:val="0"/>
        <w:widowControl w:val="0"/>
        <w:kinsoku/>
        <w:wordWrap/>
        <w:overflowPunct/>
        <w:topLinePunct w:val="0"/>
        <w:autoSpaceDE/>
        <w:autoSpaceDN/>
        <w:bidi w:val="0"/>
        <w:adjustRightInd/>
        <w:snapToGrid/>
        <w:spacing w:line="480" w:lineRule="exact"/>
        <w:ind w:firstLine="600"/>
        <w:textAlignment w:val="auto"/>
        <w:outlineLvl w:val="0"/>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5.安全与应急管理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5.1如钢琴故障发生时，乙方须提供同档次备用钢琴，并在72小时内完成备用钢琴送达并安装到位，保障点位演奏功能持续可用；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5.2乙方应制定钢琴区域突发事件应急预案，报甲方备案，内容包括但不限于：钢琴故障应急处理、旅客意外伤害处理、火灾地震等自然灾害应对、群体性事件处置等；</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5.3甲方有权对钢琴区域进行安全检查，乙方须配合甲方开展应急演练；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5.4合作期间如发生安全事故，乙方须第一时间报告甲方，并积极配合处置。</w:t>
      </w:r>
    </w:p>
    <w:p>
      <w:pPr>
        <w:pStyle w:val="BodyText"/>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hint="eastAsia"/>
          <w:lang w:val="en-US" w:eastAsia="zh-CN"/>
        </w:rPr>
      </w:pPr>
      <w:r>
        <w:rPr>
          <w:rFonts w:cs="仿宋" w:hint="eastAsia"/>
          <w:kern w:val="2"/>
          <w:sz w:val="30"/>
          <w:szCs w:val="30"/>
          <w:lang w:val="en-US" w:eastAsia="zh-CN" w:bidi="ar-SA"/>
        </w:rPr>
        <w:t>6.</w:t>
      </w:r>
      <w:r>
        <w:rPr>
          <w:rFonts w:ascii="仿宋" w:eastAsia="仿宋" w:hAnsi="仿宋" w:cs="仿宋" w:hint="eastAsia"/>
          <w:kern w:val="2"/>
          <w:sz w:val="30"/>
          <w:szCs w:val="30"/>
          <w:lang w:val="en-US" w:eastAsia="zh-CN" w:bidi="ar-SA"/>
        </w:rPr>
        <w:t>在协议期间，乙方需对本项目设置固定运行负责人，方便日常管理协调与服务沟通。</w:t>
      </w:r>
    </w:p>
    <w:p>
      <w:pPr>
        <w:pStyle w:val="BodyText"/>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hint="eastAsia"/>
          <w:highlight w:val="lightGray"/>
          <w:lang w:val="en-US" w:eastAsia="zh-CN"/>
        </w:rPr>
      </w:pPr>
      <w:r>
        <w:rPr>
          <w:rFonts w:ascii="仿宋" w:eastAsia="仿宋" w:hAnsi="仿宋" w:cs="仿宋" w:hint="eastAsia"/>
          <w:kern w:val="2"/>
          <w:sz w:val="30"/>
          <w:szCs w:val="30"/>
          <w:lang w:val="en-US" w:eastAsia="zh-CN" w:bidi="ar-SA"/>
        </w:rPr>
        <w:t>负责人姓名：</w:t>
      </w:r>
      <w:r>
        <w:rPr>
          <w:rFonts w:ascii="仿宋" w:eastAsia="仿宋" w:hAnsi="仿宋" w:cs="仿宋" w:hint="eastAsia"/>
          <w:kern w:val="2"/>
          <w:sz w:val="30"/>
          <w:szCs w:val="30"/>
          <w:highlight w:val="lightGray"/>
          <w:u w:val="single"/>
          <w:lang w:val="en-US" w:eastAsia="zh-CN" w:bidi="ar-SA"/>
        </w:rPr>
        <w:t xml:space="preserve">    </w:t>
      </w:r>
      <w:r>
        <w:rPr>
          <w:rFonts w:cs="仿宋" w:hint="eastAsia"/>
          <w:kern w:val="2"/>
          <w:sz w:val="30"/>
          <w:szCs w:val="30"/>
          <w:highlight w:val="lightGray"/>
          <w:u w:val="single"/>
          <w:lang w:val="en-US" w:eastAsia="zh-CN" w:bidi="ar-SA"/>
        </w:rPr>
        <w:t xml:space="preserve">    </w:t>
      </w:r>
      <w:r>
        <w:rPr>
          <w:rFonts w:ascii="仿宋" w:eastAsia="仿宋" w:hAnsi="仿宋" w:cs="仿宋" w:hint="eastAsia"/>
          <w:kern w:val="2"/>
          <w:sz w:val="30"/>
          <w:szCs w:val="30"/>
          <w:highlight w:val="lightGray"/>
          <w:u w:val="single"/>
          <w:lang w:val="en-US" w:eastAsia="zh-CN" w:bidi="ar-SA"/>
        </w:rPr>
        <w:t xml:space="preserve">  </w:t>
      </w:r>
      <w:r>
        <w:rPr>
          <w:rFonts w:ascii="仿宋" w:eastAsia="仿宋" w:hAnsi="仿宋" w:cs="仿宋" w:hint="eastAsia"/>
          <w:kern w:val="2"/>
          <w:sz w:val="30"/>
          <w:szCs w:val="30"/>
          <w:lang w:val="en-US" w:eastAsia="zh-CN" w:bidi="ar-SA"/>
        </w:rPr>
        <w:t>联系方式：</w:t>
      </w:r>
      <w:r>
        <w:rPr>
          <w:rFonts w:ascii="仿宋" w:eastAsia="仿宋" w:hAnsi="仿宋" w:cs="仿宋" w:hint="eastAsia"/>
          <w:kern w:val="2"/>
          <w:sz w:val="30"/>
          <w:szCs w:val="30"/>
          <w:highlight w:val="lightGray"/>
          <w:u w:val="single"/>
          <w:lang w:val="en-US" w:eastAsia="zh-CN" w:bidi="ar-SA"/>
        </w:rPr>
        <w:t xml:space="preserve"> </w:t>
      </w:r>
      <w:r>
        <w:rPr>
          <w:rFonts w:cs="仿宋" w:hint="eastAsia"/>
          <w:kern w:val="2"/>
          <w:sz w:val="30"/>
          <w:szCs w:val="30"/>
          <w:highlight w:val="lightGray"/>
          <w:u w:val="single"/>
          <w:lang w:val="en-US" w:eastAsia="zh-CN" w:bidi="ar-SA"/>
        </w:rPr>
        <w:t xml:space="preserve">  </w:t>
      </w:r>
      <w:r>
        <w:rPr>
          <w:rFonts w:ascii="仿宋" w:eastAsia="仿宋" w:hAnsi="仿宋" w:cs="仿宋" w:hint="eastAsia"/>
          <w:kern w:val="2"/>
          <w:sz w:val="30"/>
          <w:szCs w:val="30"/>
          <w:highlight w:val="lightGray"/>
          <w:u w:val="single"/>
          <w:lang w:val="en-US" w:eastAsia="zh-CN" w:bidi="ar-SA"/>
        </w:rPr>
        <w:t xml:space="preserve">  </w:t>
      </w:r>
      <w:r>
        <w:rPr>
          <w:rFonts w:cs="仿宋" w:hint="eastAsia"/>
          <w:kern w:val="2"/>
          <w:sz w:val="30"/>
          <w:szCs w:val="30"/>
          <w:highlight w:val="lightGray"/>
          <w:u w:val="single"/>
          <w:lang w:val="en-US" w:eastAsia="zh-CN" w:bidi="ar-SA"/>
        </w:rPr>
        <w:t xml:space="preserve"> </w:t>
      </w:r>
      <w:r>
        <w:rPr>
          <w:rFonts w:ascii="仿宋" w:eastAsia="仿宋" w:hAnsi="仿宋" w:cs="仿宋" w:hint="eastAsia"/>
          <w:kern w:val="2"/>
          <w:sz w:val="30"/>
          <w:szCs w:val="30"/>
          <w:highlight w:val="lightGray"/>
          <w:u w:val="single"/>
          <w:lang w:val="en-US" w:eastAsia="zh-CN" w:bidi="ar-SA"/>
        </w:rPr>
        <w:t xml:space="preserve"> </w:t>
      </w:r>
      <w:r>
        <w:rPr>
          <w:rFonts w:cs="仿宋" w:hint="eastAsia"/>
          <w:kern w:val="2"/>
          <w:sz w:val="30"/>
          <w:szCs w:val="30"/>
          <w:highlight w:val="lightGray"/>
          <w:u w:val="single"/>
          <w:lang w:val="en-US" w:eastAsia="zh-CN" w:bidi="ar-SA"/>
        </w:rPr>
        <w:t xml:space="preserve">    </w:t>
      </w:r>
      <w:r>
        <w:rPr>
          <w:rFonts w:ascii="仿宋" w:eastAsia="仿宋" w:hAnsi="仿宋" w:cs="仿宋" w:hint="eastAsia"/>
          <w:kern w:val="2"/>
          <w:sz w:val="30"/>
          <w:szCs w:val="30"/>
          <w:highlight w:val="lightGray"/>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602"/>
        <w:textAlignment w:val="auto"/>
        <w:rPr>
          <w:rFonts w:hint="eastAsia"/>
          <w:lang w:val="en-US" w:eastAsia="zh-CN"/>
        </w:rPr>
      </w:pPr>
      <w:r>
        <w:rPr>
          <w:rFonts w:ascii="仿宋" w:eastAsia="仿宋" w:hAnsi="仿宋" w:cs="仿宋" w:hint="eastAsia"/>
          <w:b/>
          <w:sz w:val="30"/>
          <w:szCs w:val="30"/>
          <w:lang w:val="en-US" w:eastAsia="zh-CN"/>
        </w:rPr>
        <w:t>第五条 甲方权利义务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1.甲方按协议约定时间向乙方免费提供使用场地及电力。</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2.甲方有权对乙方的服务方案、设计方案、管理制度等相关项目提出调整要求，乙方应遵照甲方要求落实执行；同时甲方负责对所有展览、演出、钢琴自动演奏方案进行审批与监督。</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3.在协议履行期内，甲方有权对乙方所使用的设施设备、运行情况进行监督并督促整改。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4.在本协议所约定的履行期限内，如收到旅客合理投诉或上级部门提出符合业内标准的建议，乙方需积极无偿配合甲方进行方案修订或整改，涉及相关费用由乙方承担。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5.甲方相关部门代表甲方监督乙方遵守规定，若乙方违规的，甲方相关部门可对乙方的违规行为提出建议、要求整改或处以罚款等。</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6.钢琴展览演出项目日常巡视、基础保洁工作由甲方负责。</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7.甲方负责旅客弹奏申请受理及引导。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8.运营期内，如甲方因规划需要使用该场地或因国家法规、有关政策、行政机关命令需拆除该场地，甲方可单方终止协议，但甲方必须以书面形式通知乙方。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9.甲方有权对钢琴展览演出运营情况进行不定期检查，检查内容包括但不限于：钢琴状态、展览设施完好性、环境卫生、演出合规性、自动演奏运行等。检查中发现问题的，甲方有权要求乙方限期整改，乙方须在规定时限内完成整改并反馈整改结果。逾期未整改或整改不到位的，甲方有权依据协议约定进行处理。</w:t>
      </w:r>
    </w:p>
    <w:p>
      <w:pPr>
        <w:keepNext w:val="0"/>
        <w:keepLines w:val="0"/>
        <w:pageBreakBefore w:val="0"/>
        <w:widowControl w:val="0"/>
        <w:kinsoku/>
        <w:wordWrap/>
        <w:overflowPunct/>
        <w:topLinePunct w:val="0"/>
        <w:autoSpaceDE/>
        <w:autoSpaceDN/>
        <w:bidi w:val="0"/>
        <w:adjustRightInd/>
        <w:snapToGrid/>
        <w:spacing w:line="480" w:lineRule="exact"/>
        <w:ind w:firstLine="602"/>
        <w:textAlignment w:val="auto"/>
        <w:rPr>
          <w:rFonts w:ascii="仿宋" w:eastAsia="仿宋" w:hAnsi="仿宋" w:cs="仿宋" w:hint="eastAsia"/>
          <w:b/>
          <w:sz w:val="30"/>
          <w:szCs w:val="30"/>
          <w:lang w:val="en-US" w:eastAsia="zh-CN"/>
        </w:rPr>
      </w:pPr>
      <w:bookmarkStart w:id="2" w:name="OLE_LINK2"/>
      <w:r>
        <w:rPr>
          <w:rFonts w:ascii="仿宋" w:eastAsia="仿宋" w:hAnsi="仿宋" w:cs="仿宋" w:hint="eastAsia"/>
          <w:b/>
          <w:sz w:val="30"/>
          <w:szCs w:val="30"/>
          <w:highlight w:val="none"/>
          <w:lang w:val="en-US" w:eastAsia="zh-CN"/>
        </w:rPr>
        <w:t>第六条 乙方权利</w:t>
      </w:r>
      <w:r>
        <w:rPr>
          <w:rFonts w:ascii="仿宋" w:eastAsia="仿宋" w:hAnsi="仿宋" w:cs="仿宋" w:hint="eastAsia"/>
          <w:b/>
          <w:sz w:val="30"/>
          <w:szCs w:val="30"/>
          <w:lang w:val="en-US" w:eastAsia="zh-CN"/>
        </w:rPr>
        <w:t>义务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1.乙方应拟定本项目的服务方案、设计方案及管理制度等，交甲方审定，在约定的期限内按照方案完成本项目。甲方有权对本项目方案进行调整，并以书面形式通知乙方，乙方在接到书面通知之日起，无条件配合调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2.乙方委派项目负责人负责协议的履行，保质保量按要求 完成本项目的服务方案、设计方案及管理制度等事宜，解决由乙方负责的各项事宜。未经甲方书面签字确认，乙方不得擅自更换项目负责人。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3.</w:t>
      </w:r>
      <w:r>
        <w:rPr>
          <w:rFonts w:ascii="仿宋" w:eastAsia="仿宋" w:hAnsi="仿宋" w:cs="仿宋" w:hint="default"/>
          <w:kern w:val="2"/>
          <w:sz w:val="30"/>
          <w:szCs w:val="30"/>
          <w:lang w:val="en-US" w:eastAsia="zh-CN" w:bidi="ar-SA"/>
        </w:rPr>
        <w:t>运营期</w:t>
      </w:r>
      <w:r>
        <w:rPr>
          <w:rFonts w:ascii="仿宋" w:eastAsia="仿宋" w:hAnsi="仿宋" w:cs="仿宋" w:hint="eastAsia"/>
          <w:kern w:val="2"/>
          <w:sz w:val="30"/>
          <w:szCs w:val="30"/>
          <w:lang w:val="en-US" w:eastAsia="zh-CN" w:bidi="ar-SA"/>
        </w:rPr>
        <w:t>内，乙方应服从甲方及相关部门的管理规定。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4.乙方保证所提供的设备符合国家法律法规的强制性或规范性质量认证要求。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5.乙方配合甲方演出，约每年2场；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6.乙方可向甲方申请使用该场地开展品牌活动、演奏活动等（不进行产品销售、现场交易及商业促销活动），</w:t>
      </w:r>
      <w:bookmarkStart w:id="3" w:name="OLE_LINK3"/>
      <w:r>
        <w:rPr>
          <w:rFonts w:ascii="仿宋" w:eastAsia="仿宋" w:hAnsi="仿宋" w:cs="仿宋" w:hint="eastAsia"/>
          <w:kern w:val="2"/>
          <w:sz w:val="30"/>
          <w:szCs w:val="30"/>
          <w:lang w:val="en-US" w:eastAsia="zh-CN" w:bidi="ar-SA"/>
        </w:rPr>
        <w:t>每年不超过4场</w:t>
      </w:r>
      <w:bookmarkEnd w:id="3"/>
      <w:r>
        <w:rPr>
          <w:rFonts w:ascii="仿宋" w:eastAsia="仿宋" w:hAnsi="仿宋" w:cs="仿宋" w:hint="eastAsia"/>
          <w:kern w:val="2"/>
          <w:sz w:val="30"/>
          <w:szCs w:val="30"/>
          <w:lang w:val="en-US" w:eastAsia="zh-CN" w:bidi="ar-SA"/>
        </w:rPr>
        <w:t>（不含配合甲方演出）；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7.乙方负责钢琴采购/投放、展品布置、运输、搬运、安装调试、定期专业调律（每年不少于2次）、日常养护、艺术演出及演奏版权等全部费用；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8.乙方设施设备的日常维护、维修、保养等工作均由乙方负责，相关设施设备发生故障，乙方应按照本协议规定做好维保工作。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9.乙方投放的钢琴及自动演奏系统归己所有，期满可收回。</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10.乙方负责对钢琴摆放场地进行环境配套打造，设置低平台（高度不超过1</w:t>
      </w:r>
      <w:r>
        <w:rPr>
          <w:rFonts w:ascii="仿宋" w:eastAsia="仿宋" w:hAnsi="仿宋" w:cs="仿宋" w:hint="default"/>
          <w:kern w:val="2"/>
          <w:sz w:val="30"/>
          <w:szCs w:val="30"/>
          <w:lang w:val="en-US" w:eastAsia="zh-CN" w:bidi="ar-SA"/>
        </w:rPr>
        <w:t>5</w:t>
      </w:r>
      <w:r>
        <w:rPr>
          <w:rFonts w:ascii="仿宋" w:eastAsia="仿宋" w:hAnsi="仿宋" w:cs="仿宋" w:hint="eastAsia"/>
          <w:kern w:val="2"/>
          <w:sz w:val="30"/>
          <w:szCs w:val="30"/>
          <w:lang w:val="en-US" w:eastAsia="zh-CN" w:bidi="ar-SA"/>
        </w:rPr>
        <w:t>cm），斜切收边，可呈现品牌LOGO，并承担环境配套改造相关的设计、材料、施工等全部费用。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11.乙方无偿配合甲方开展钢琴相关的机场会员系统预约弹奏、扫码弹奏系统开发工作，</w:t>
      </w:r>
      <w:r>
        <w:rPr>
          <w:rFonts w:ascii="仿宋" w:eastAsia="仿宋" w:hAnsi="仿宋" w:cs="仿宋" w:hint="default"/>
          <w:kern w:val="2"/>
          <w:sz w:val="30"/>
          <w:szCs w:val="30"/>
          <w:lang w:val="en-US" w:eastAsia="zh-CN" w:bidi="ar-SA"/>
        </w:rPr>
        <w:t>配合机场开展服务品牌推广、</w:t>
      </w:r>
      <w:r>
        <w:rPr>
          <w:rFonts w:ascii="仿宋" w:eastAsia="仿宋" w:hAnsi="仿宋" w:cs="仿宋" w:hint="eastAsia"/>
          <w:kern w:val="2"/>
          <w:sz w:val="30"/>
          <w:szCs w:val="30"/>
          <w:lang w:val="en-US" w:eastAsia="zh-CN" w:bidi="ar-SA"/>
        </w:rPr>
        <w:t>双流机场</w:t>
      </w:r>
      <w:r>
        <w:rPr>
          <w:rFonts w:ascii="仿宋" w:eastAsia="仿宋" w:hAnsi="仿宋" w:cs="仿宋" w:hint="default"/>
          <w:kern w:val="2"/>
          <w:sz w:val="30"/>
          <w:szCs w:val="30"/>
          <w:lang w:val="en-US" w:eastAsia="zh-CN" w:bidi="ar-SA"/>
        </w:rPr>
        <w:t>会员体系营销</w:t>
      </w:r>
      <w:r>
        <w:rPr>
          <w:rFonts w:ascii="仿宋" w:eastAsia="仿宋" w:hAnsi="仿宋" w:cs="仿宋" w:hint="eastAsia"/>
          <w:kern w:val="2"/>
          <w:sz w:val="30"/>
          <w:szCs w:val="30"/>
          <w:lang w:val="en-US" w:eastAsia="zh-CN" w:bidi="ar-SA"/>
        </w:rPr>
        <w:t>及开发</w:t>
      </w:r>
      <w:r>
        <w:rPr>
          <w:rFonts w:ascii="仿宋" w:eastAsia="仿宋" w:hAnsi="仿宋" w:cs="仿宋" w:hint="default"/>
          <w:kern w:val="2"/>
          <w:sz w:val="30"/>
          <w:szCs w:val="30"/>
          <w:lang w:val="en-US" w:eastAsia="zh-CN" w:bidi="ar-SA"/>
        </w:rPr>
        <w:t>等相关工作</w:t>
      </w:r>
      <w:r>
        <w:rPr>
          <w:rFonts w:ascii="仿宋" w:eastAsia="仿宋" w:hAnsi="仿宋" w:cs="仿宋" w:hint="eastAsia"/>
          <w:kern w:val="2"/>
          <w:sz w:val="30"/>
          <w:szCs w:val="30"/>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bookmarkEnd w:id="2"/>
      <w:r>
        <w:rPr>
          <w:rFonts w:ascii="仿宋" w:eastAsia="仿宋" w:hAnsi="仿宋" w:cs="仿宋" w:hint="eastAsia"/>
          <w:kern w:val="2"/>
          <w:sz w:val="30"/>
          <w:szCs w:val="30"/>
          <w:lang w:val="en-US" w:eastAsia="zh-CN" w:bidi="ar-SA"/>
        </w:rPr>
        <w:t>12.乙方使用甲方指定的区域投放钢琴，按照协议约定做好日常维护工作。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13.</w:t>
      </w:r>
      <w:r>
        <w:rPr>
          <w:rFonts w:ascii="仿宋" w:eastAsia="仿宋" w:hAnsi="仿宋" w:cs="仿宋" w:hint="default"/>
          <w:kern w:val="2"/>
          <w:sz w:val="30"/>
          <w:szCs w:val="30"/>
          <w:lang w:val="en-US" w:eastAsia="zh-CN" w:bidi="ar-SA"/>
        </w:rPr>
        <w:t>乙方在钢琴展出项目运营期间，因钢琴设备投放、日常运营、维保检修、宣传物料合规、品牌宣传违规、设备故障等引发的旅客投诉、纠纷及各类突发事件，均由乙方全权负责受理、处置及善后工作，及时消除不良影响；乙方须严格按照</w:t>
      </w:r>
      <w:r>
        <w:rPr>
          <w:rFonts w:ascii="仿宋" w:eastAsia="仿宋" w:hAnsi="仿宋" w:cs="仿宋" w:hint="eastAsia"/>
          <w:kern w:val="2"/>
          <w:sz w:val="30"/>
          <w:szCs w:val="30"/>
          <w:lang w:val="en-US" w:eastAsia="zh-CN" w:bidi="ar-SA"/>
        </w:rPr>
        <w:t>甲方</w:t>
      </w:r>
      <w:r>
        <w:rPr>
          <w:rFonts w:ascii="仿宋" w:eastAsia="仿宋" w:hAnsi="仿宋" w:cs="仿宋" w:hint="default"/>
          <w:kern w:val="2"/>
          <w:sz w:val="30"/>
          <w:szCs w:val="30"/>
          <w:lang w:val="en-US" w:eastAsia="zh-CN" w:bidi="ar-SA"/>
        </w:rPr>
        <w:t>要求第一时间完成整改，由此产生的全部责任与相关损失均由乙方自行承担。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14.</w:t>
      </w:r>
      <w:r>
        <w:rPr>
          <w:rFonts w:ascii="仿宋" w:eastAsia="仿宋" w:hAnsi="仿宋" w:cs="仿宋" w:hint="default"/>
          <w:kern w:val="2"/>
          <w:sz w:val="30"/>
          <w:szCs w:val="30"/>
          <w:lang w:val="en-US" w:eastAsia="zh-CN" w:bidi="ar-SA"/>
        </w:rPr>
        <w:t>乙方须制定钢琴展出设备运行专项管理制度（包含日常运营管理制度、突发事件应急处置制度、定期维保检修制度等），并向甲方完成备案，自觉接受甲方及相关主管部门的监督检查。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eastAsia"/>
          <w:b/>
          <w:sz w:val="30"/>
          <w:szCs w:val="30"/>
          <w:highlight w:val="none"/>
          <w:lang w:val="en-US" w:eastAsia="zh-CN"/>
        </w:rPr>
      </w:pPr>
      <w:r>
        <w:rPr>
          <w:rFonts w:ascii="仿宋" w:eastAsia="仿宋" w:hAnsi="仿宋" w:cs="仿宋" w:hint="eastAsia"/>
          <w:b/>
          <w:sz w:val="30"/>
          <w:szCs w:val="30"/>
          <w:highlight w:val="none"/>
          <w:lang w:val="en-US" w:eastAsia="zh-CN"/>
        </w:rPr>
        <w:t>第七条 质保金条款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1.</w:t>
      </w:r>
      <w:r>
        <w:rPr>
          <w:rFonts w:ascii="仿宋" w:eastAsia="仿宋" w:hAnsi="仿宋" w:cs="仿宋" w:hint="eastAsia"/>
          <w:kern w:val="2"/>
          <w:sz w:val="30"/>
          <w:szCs w:val="30"/>
          <w:lang w:val="zh-CN" w:eastAsia="zh-CN" w:bidi="ar-SA"/>
        </w:rPr>
        <w:t>乙方向甲方交纳履约保证金。履约保证金作为乙方在协议有效期内遵守协议的保证，履约保证金</w:t>
      </w:r>
      <w:r>
        <w:rPr>
          <w:rFonts w:ascii="仿宋" w:eastAsia="仿宋" w:hAnsi="仿宋" w:cs="仿宋" w:hint="eastAsia"/>
          <w:kern w:val="2"/>
          <w:sz w:val="30"/>
          <w:szCs w:val="30"/>
          <w:lang w:val="en-US" w:eastAsia="zh-CN" w:bidi="ar-SA"/>
        </w:rPr>
        <w:t>金额为人民币：</w:t>
      </w:r>
      <w:r>
        <w:rPr>
          <w:rFonts w:ascii="仿宋" w:eastAsia="仿宋" w:hAnsi="仿宋" w:cs="仿宋" w:hint="eastAsia"/>
          <w:kern w:val="2"/>
          <w:sz w:val="30"/>
          <w:szCs w:val="30"/>
          <w:u w:val="single"/>
          <w:lang w:val="en-US" w:eastAsia="zh-CN" w:bidi="ar-SA"/>
        </w:rPr>
        <w:t>20000.00</w:t>
      </w:r>
      <w:r>
        <w:rPr>
          <w:rFonts w:ascii="仿宋" w:eastAsia="仿宋" w:hAnsi="仿宋" w:cs="仿宋" w:hint="eastAsia"/>
          <w:kern w:val="2"/>
          <w:sz w:val="30"/>
          <w:szCs w:val="30"/>
          <w:lang w:val="zh-CN" w:eastAsia="zh-CN" w:bidi="ar-SA"/>
        </w:rPr>
        <w:t>元（大写：</w:t>
      </w:r>
      <w:r>
        <w:rPr>
          <w:rFonts w:ascii="仿宋" w:eastAsia="仿宋" w:hAnsi="仿宋" w:cs="仿宋" w:hint="eastAsia"/>
          <w:kern w:val="2"/>
          <w:sz w:val="30"/>
          <w:szCs w:val="30"/>
          <w:u w:val="single"/>
          <w:lang w:val="en-US" w:eastAsia="zh-CN" w:bidi="ar-SA"/>
        </w:rPr>
        <w:t>贰万元整</w:t>
      </w:r>
      <w:r>
        <w:rPr>
          <w:rFonts w:ascii="仿宋" w:eastAsia="仿宋" w:hAnsi="仿宋" w:cs="仿宋" w:hint="eastAsia"/>
          <w:kern w:val="2"/>
          <w:sz w:val="30"/>
          <w:szCs w:val="30"/>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账户名称：成都双流国际机场股份有限公司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开户银行：中行双流机场支行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银行账号：130655437114</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2.乙方未按时足额交纳视为放弃中选资格，甲方有权重新招商。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3.</w:t>
      </w:r>
      <w:r>
        <w:rPr>
          <w:rFonts w:ascii="仿宋" w:eastAsia="仿宋" w:hAnsi="仿宋" w:cs="仿宋" w:hint="eastAsia"/>
          <w:kern w:val="2"/>
          <w:sz w:val="30"/>
          <w:szCs w:val="30"/>
          <w:lang w:val="zh-CN" w:eastAsia="zh-CN" w:bidi="ar-SA"/>
        </w:rPr>
        <w:t>乙方应在协议生效后10个工作日内以银行转账方式向甲方支付履约保证金，并主动到甲方财务部领取收据。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4.保证金到账后，双方签订《成都双流国际机场候机楼钢琴展览演出合作协议》。协议自然终止且无违约行为，乙方可申请无息退还保证金。乙方单方违约的，保证金全额扣除。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eastAsia"/>
          <w:b/>
          <w:sz w:val="30"/>
          <w:szCs w:val="30"/>
          <w:highlight w:val="none"/>
          <w:lang w:val="en-US" w:eastAsia="zh-CN"/>
        </w:rPr>
      </w:pPr>
      <w:r>
        <w:rPr>
          <w:rFonts w:ascii="仿宋" w:eastAsia="仿宋" w:hAnsi="仿宋" w:cs="仿宋" w:hint="eastAsia"/>
          <w:b/>
          <w:sz w:val="30"/>
          <w:szCs w:val="30"/>
          <w:highlight w:val="none"/>
          <w:lang w:val="en-US" w:eastAsia="zh-CN"/>
        </w:rPr>
        <w:t>第八条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1.协议签订后，乙方拒不履行协议义务或未经甲方书面同意擅自终止协议的，甲方有权单方解除本协议。乙方应于协议解除之日起十个日历天内，自行拆除、清运全部钢琴设备、展示物料及配套设施，将场地恢复原状或恢复至甲方要求标准，且不得低于场地原始状态。</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2.乙方逾期未完成拆除复原工作的，甲方可自行组织处置，由此造成乙方设备物料损毁的甲方不承担赔偿责任。甲方因此产生的拆除费、复原费、诉讼费、律师费、差旅费等全部费用，均由乙方全额承担。乙方已充分知悉并认可本约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3.因乙方设备质量缺陷、安装固定不牢、施工不规范、养护调律不到位、版权瑕疵等原因，造成甲方或第三方人身、财产损失的，由乙方承担全部赔偿责任；如甲方因此先行赔付第三方的，有权向乙方全额追偿，追偿范围包含赔偿款、罚金、律师费、诉讼费等全部相关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4.乙方存在方案报审滞后、擅自变更方案、私换项目负责人、拒不服从管理、拒不配合甲方展演及品牌配套工作、制度未备案、运维管理缺位等违约情形的，甲方有权责令限期整改；整改不达标的，甲方有权单方终止本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5.协议期内，因乙方设备投放、运营维保、设备故障、宣传物料、品牌宣传不规范、现场服务等原因引发旅客投诉、纠纷、负面舆情及各类突发事件的，由乙方全权负责处置、善后及整改，及时消除不良影响，承担全部责任与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6.除本协议另有约定外，乙方违反本协议任一约定义务，给甲方造成损失的，须全额赔偿甲方包括但不限于赔偿金、鉴定费、公证费、保全费、律师费、诉讼费、差旅费等全部直接及间接损失。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7.乙方出现设备非正常停运、故障处置不及时、运维缺位、未按要求开展维保调律等违规情形的，甲方有权单次处以人民币1000.00元（大写：壹仟元整）罚款，并责令限期整改，乙方须在甲方通知之日起五个工作日内缴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_GB2312" w:eastAsia="仿宋_GB2312" w:hAnsi="仿宋_GB2312" w:cs="仿宋_GB2312" w:hint="default"/>
          <w:sz w:val="32"/>
          <w:szCs w:val="32"/>
          <w:lang w:val="en-US" w:eastAsia="zh-CN"/>
        </w:rPr>
      </w:pPr>
      <w:r>
        <w:rPr>
          <w:rFonts w:ascii="仿宋" w:eastAsia="仿宋" w:hAnsi="仿宋" w:cs="仿宋" w:hint="eastAsia"/>
          <w:kern w:val="2"/>
          <w:sz w:val="30"/>
          <w:szCs w:val="30"/>
          <w:lang w:val="en-US" w:eastAsia="zh-CN" w:bidi="ar-SA"/>
        </w:rPr>
        <w:t>8.严禁开展任何产品销售、现场交易、商业促销等经营性活动。经甲方查实乙方未经审批开展活动、超场次开展活动或违规经营的，乙方每次须向甲方支付违约金人民币2000.00元（大写：贰仟元整），并于甲方通知之日起五个工作日内缴清。乙方累计两次及以上违规的，甲方有权单方解除本协议，且不承担任何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eastAsia"/>
          <w:b/>
          <w:sz w:val="30"/>
          <w:szCs w:val="30"/>
          <w:highlight w:val="none"/>
          <w:lang w:val="en-US" w:eastAsia="zh-CN"/>
        </w:rPr>
      </w:pPr>
      <w:r>
        <w:rPr>
          <w:rFonts w:ascii="仿宋" w:eastAsia="仿宋" w:hAnsi="仿宋" w:cs="仿宋" w:hint="eastAsia"/>
          <w:b/>
          <w:sz w:val="30"/>
          <w:szCs w:val="30"/>
          <w:highlight w:val="none"/>
          <w:lang w:val="en-US" w:eastAsia="zh-CN"/>
        </w:rPr>
        <w:t>第九条 协议解除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在协议履行期间，乙方出现以下任何一种事项的，甲方有权解除协议，甲方不承担违约责任，同时乙方应当赔偿甲方全部经济损失：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1.</w:t>
      </w:r>
      <w:r>
        <w:rPr>
          <w:rFonts w:ascii="仿宋" w:eastAsia="仿宋" w:hAnsi="仿宋" w:cs="仿宋" w:hint="default"/>
          <w:kern w:val="2"/>
          <w:sz w:val="30"/>
          <w:szCs w:val="30"/>
          <w:lang w:val="en-US" w:eastAsia="zh-CN" w:bidi="ar-SA"/>
        </w:rPr>
        <w:t>因乙方原因给甲方造成负面舆论（如引发新闻媒体报道，自媒体关注或转发，微博热议等且造成负面评价的），影响</w:t>
      </w:r>
      <w:r>
        <w:rPr>
          <w:rFonts w:ascii="仿宋" w:eastAsia="仿宋" w:hAnsi="仿宋" w:cs="仿宋" w:hint="eastAsia"/>
          <w:kern w:val="2"/>
          <w:sz w:val="30"/>
          <w:szCs w:val="30"/>
          <w:lang w:val="en-US" w:eastAsia="zh-CN" w:bidi="ar-SA"/>
        </w:rPr>
        <w:t>甲方社会形象的。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2.</w:t>
      </w:r>
      <w:r>
        <w:rPr>
          <w:rFonts w:ascii="仿宋" w:eastAsia="仿宋" w:hAnsi="仿宋" w:cs="仿宋" w:hint="default"/>
          <w:kern w:val="2"/>
          <w:sz w:val="30"/>
          <w:szCs w:val="30"/>
          <w:lang w:val="en-US" w:eastAsia="zh-CN" w:bidi="ar-SA"/>
        </w:rPr>
        <w:t>协议有效期内，乙方发生的违约行为对机场运行造成严重影响或导致甲方被民航主管部门、政府部门处罚（如罚款、书面通报、要求整改、警告等）的。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3.</w:t>
      </w:r>
      <w:r>
        <w:rPr>
          <w:rFonts w:ascii="仿宋" w:eastAsia="仿宋" w:hAnsi="仿宋" w:cs="仿宋" w:hint="default"/>
          <w:kern w:val="2"/>
          <w:sz w:val="30"/>
          <w:szCs w:val="30"/>
          <w:lang w:val="en-US" w:eastAsia="zh-CN" w:bidi="ar-SA"/>
        </w:rPr>
        <w:t>乙方提供设施设备软硬件等因素造成火灾、环境污染、空防安全事故、运行安全事故、影响社会稳定性的敏感事件等，甲方有权提前终止协议。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4.</w:t>
      </w:r>
      <w:r>
        <w:rPr>
          <w:rFonts w:ascii="仿宋" w:eastAsia="仿宋" w:hAnsi="仿宋" w:cs="仿宋" w:hint="default"/>
          <w:kern w:val="2"/>
          <w:sz w:val="30"/>
          <w:szCs w:val="30"/>
          <w:lang w:val="en-US" w:eastAsia="zh-CN" w:bidi="ar-SA"/>
        </w:rPr>
        <w:t>协议有效期内，乙方出现负面舆论，社会形象严重不良的。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w:t>
      </w:r>
      <w:r>
        <w:rPr>
          <w:rFonts w:ascii="仿宋" w:eastAsia="仿宋" w:hAnsi="仿宋" w:cs="仿宋" w:hint="default"/>
          <w:kern w:val="2"/>
          <w:sz w:val="30"/>
          <w:szCs w:val="30"/>
          <w:lang w:val="en-US" w:eastAsia="zh-CN" w:bidi="ar-SA"/>
        </w:rPr>
        <w:t>甲方有初步证据证明乙方存在以下情形的：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5.1</w:t>
      </w:r>
      <w:r>
        <w:rPr>
          <w:rFonts w:ascii="仿宋" w:eastAsia="仿宋" w:hAnsi="仿宋" w:cs="仿宋" w:hint="default"/>
          <w:kern w:val="2"/>
          <w:sz w:val="30"/>
          <w:szCs w:val="30"/>
          <w:lang w:val="en-US" w:eastAsia="zh-CN" w:bidi="ar-SA"/>
        </w:rPr>
        <w:t>经营状况严重恶化；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5.2</w:t>
      </w:r>
      <w:r>
        <w:rPr>
          <w:rFonts w:ascii="仿宋" w:eastAsia="仿宋" w:hAnsi="仿宋" w:cs="仿宋" w:hint="default"/>
          <w:kern w:val="2"/>
          <w:sz w:val="30"/>
          <w:szCs w:val="30"/>
          <w:lang w:val="en-US" w:eastAsia="zh-CN" w:bidi="ar-SA"/>
        </w:rPr>
        <w:t>转移财产、抽逃资金，以逃避债务；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5.3</w:t>
      </w:r>
      <w:r>
        <w:rPr>
          <w:rFonts w:ascii="仿宋" w:eastAsia="仿宋" w:hAnsi="仿宋" w:cs="仿宋" w:hint="default"/>
          <w:kern w:val="2"/>
          <w:sz w:val="30"/>
          <w:szCs w:val="30"/>
          <w:lang w:val="en-US" w:eastAsia="zh-CN" w:bidi="ar-SA"/>
        </w:rPr>
        <w:t>丧失商业信誉；</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5.4</w:t>
      </w:r>
      <w:r>
        <w:rPr>
          <w:rFonts w:ascii="仿宋" w:eastAsia="仿宋" w:hAnsi="仿宋" w:cs="仿宋" w:hint="default"/>
          <w:kern w:val="2"/>
          <w:sz w:val="30"/>
          <w:szCs w:val="30"/>
          <w:lang w:val="en-US" w:eastAsia="zh-CN" w:bidi="ar-SA"/>
        </w:rPr>
        <w:t>有丧失或者可能丧失履行债务能力的其他情形。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default"/>
          <w:b/>
          <w:sz w:val="30"/>
          <w:szCs w:val="30"/>
          <w:highlight w:val="none"/>
          <w:lang w:val="en-US" w:eastAsia="zh-CN"/>
        </w:rPr>
      </w:pPr>
      <w:r>
        <w:rPr>
          <w:rFonts w:ascii="仿宋" w:eastAsia="仿宋" w:hAnsi="仿宋" w:cs="仿宋" w:hint="eastAsia"/>
          <w:b/>
          <w:sz w:val="30"/>
          <w:szCs w:val="30"/>
          <w:highlight w:val="none"/>
          <w:lang w:val="en-US" w:eastAsia="zh-CN"/>
        </w:rPr>
        <w:t>第十条 不可抗力事件处理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甲乙双方的任何一方由于不能预见且不可避免的不可抗力事件而不能履行协议时，应在不可抗力发生之日起3日内向对方通报不能履行或不能完全履行的不可抗力事由，并向对方提供相关书面证明，如存在显著不可抗力事由，经对方同意，遭遇不可抗力一方可不提供证明。</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在提供有关证明以后，双方可协商延期履行、部分履行或者不履行协议，并根据情况可部分或全部免予承担违约责任。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default"/>
          <w:b/>
          <w:sz w:val="30"/>
          <w:szCs w:val="30"/>
          <w:highlight w:val="none"/>
          <w:lang w:val="en-US" w:eastAsia="zh-CN"/>
        </w:rPr>
      </w:pPr>
      <w:r>
        <w:rPr>
          <w:rFonts w:ascii="仿宋" w:eastAsia="仿宋" w:hAnsi="仿宋" w:cs="仿宋" w:hint="eastAsia"/>
          <w:b/>
          <w:sz w:val="30"/>
          <w:szCs w:val="30"/>
          <w:highlight w:val="none"/>
          <w:lang w:val="en-US" w:eastAsia="zh-CN"/>
        </w:rPr>
        <w:t>第十一条 纠纷解决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eastAsia"/>
          <w:kern w:val="2"/>
          <w:sz w:val="30"/>
          <w:szCs w:val="30"/>
          <w:lang w:val="en-US" w:eastAsia="zh-CN" w:bidi="ar-SA"/>
        </w:rPr>
      </w:pPr>
      <w:r>
        <w:rPr>
          <w:rFonts w:ascii="仿宋" w:eastAsia="仿宋" w:hAnsi="仿宋" w:cs="仿宋" w:hint="eastAsia"/>
          <w:kern w:val="2"/>
          <w:sz w:val="30"/>
          <w:szCs w:val="30"/>
          <w:lang w:val="en-US" w:eastAsia="zh-CN" w:bidi="ar-SA"/>
        </w:rPr>
        <w:t>本协议生效后，双方应严格履行，如在协议履行过程中发生争议，应先予协商；协商不成，双方均可提请有关部门予以调解；如仍难解决，则任何一方均可向标的物所在地人民法院提起诉讼。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2"/>
        <w:textAlignment w:val="auto"/>
        <w:rPr>
          <w:rFonts w:ascii="仿宋" w:eastAsia="仿宋" w:hAnsi="仿宋" w:cs="仿宋" w:hint="default"/>
          <w:kern w:val="2"/>
          <w:sz w:val="30"/>
          <w:szCs w:val="30"/>
          <w:lang w:val="en-US" w:eastAsia="zh-CN" w:bidi="ar-SA"/>
        </w:rPr>
      </w:pPr>
      <w:r>
        <w:rPr>
          <w:rFonts w:ascii="仿宋" w:eastAsia="仿宋" w:hAnsi="仿宋" w:cs="仿宋" w:hint="eastAsia"/>
          <w:b/>
          <w:sz w:val="30"/>
          <w:szCs w:val="30"/>
          <w:highlight w:val="none"/>
          <w:lang w:val="en-US" w:eastAsia="zh-CN"/>
        </w:rPr>
        <w:t>第十二条 送达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凡因本</w:t>
      </w:r>
      <w:r>
        <w:rPr>
          <w:rFonts w:ascii="仿宋" w:eastAsia="仿宋" w:hAnsi="仿宋"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产生的或与本</w:t>
      </w:r>
      <w:r>
        <w:rPr>
          <w:rFonts w:ascii="仿宋" w:eastAsia="仿宋" w:hAnsi="仿宋"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有关的一切争议所涉及的各类通知、协议、函件等相关文件和法律文书的送达（包括在争议进入民事诉讼程序后的一审、二审、再审和执行等程序的送达）、送达地址及法律后果，甲乙双方约定如下：</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1</w:t>
      </w:r>
      <w:r>
        <w:rPr>
          <w:rFonts w:ascii="仿宋" w:eastAsia="仿宋" w:hAnsi="仿宋" w:cs="仿宋" w:hint="eastAsia"/>
          <w:kern w:val="2"/>
          <w:sz w:val="30"/>
          <w:szCs w:val="30"/>
          <w:lang w:val="en-US" w:eastAsia="zh-CN" w:bidi="ar-SA"/>
        </w:rPr>
        <w:t>.</w:t>
      </w:r>
      <w:r>
        <w:rPr>
          <w:rFonts w:ascii="仿宋" w:eastAsia="仿宋" w:hAnsi="仿宋" w:cs="仿宋" w:hint="default"/>
          <w:kern w:val="2"/>
          <w:sz w:val="30"/>
          <w:szCs w:val="30"/>
          <w:lang w:val="en-US" w:eastAsia="zh-CN" w:bidi="ar-SA"/>
        </w:rPr>
        <w:t>送达地址确认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（必填）甲方的有效送达地址为：</w:t>
      </w:r>
      <w:r>
        <w:rPr>
          <w:rFonts w:ascii="仿宋" w:eastAsia="仿宋" w:hAnsi="仿宋" w:cs="仿宋" w:hint="eastAsia"/>
          <w:kern w:val="2"/>
          <w:sz w:val="30"/>
          <w:szCs w:val="30"/>
          <w:u w:val="single"/>
          <w:lang w:val="en-US" w:eastAsia="zh-CN" w:bidi="ar-SA"/>
        </w:rPr>
        <w:t xml:space="preserve">                     </w:t>
      </w:r>
      <w:r>
        <w:rPr>
          <w:rFonts w:ascii="仿宋" w:eastAsia="仿宋" w:hAnsi="仿宋" w:cs="仿宋" w:hint="default"/>
          <w:kern w:val="2"/>
          <w:sz w:val="30"/>
          <w:szCs w:val="30"/>
          <w:u w:val="single"/>
          <w:lang w:val="en-US" w:eastAsia="zh-CN" w:bidi="ar-SA"/>
        </w:rPr>
        <w:t xml:space="preserve"> </w:t>
      </w:r>
      <w:r>
        <w:rPr>
          <w:rFonts w:ascii="仿宋" w:eastAsia="仿宋" w:hAnsi="仿宋" w:cs="仿宋" w:hint="default"/>
          <w:kern w:val="2"/>
          <w:sz w:val="30"/>
          <w:szCs w:val="30"/>
          <w:lang w:val="en-US" w:eastAsia="zh-CN" w:bidi="ar-SA"/>
        </w:rPr>
        <w:t>，收件人为：</w:t>
      </w:r>
      <w:r>
        <w:rPr>
          <w:rFonts w:ascii="仿宋" w:eastAsia="仿宋" w:hAnsi="仿宋" w:cs="仿宋" w:hint="eastAsia"/>
          <w:kern w:val="2"/>
          <w:sz w:val="30"/>
          <w:szCs w:val="30"/>
          <w:u w:val="single"/>
          <w:lang w:val="en-US" w:eastAsia="zh-CN" w:bidi="ar-SA"/>
        </w:rPr>
        <w:t xml:space="preserve">     </w:t>
      </w:r>
      <w:r>
        <w:rPr>
          <w:rFonts w:ascii="仿宋" w:eastAsia="仿宋" w:hAnsi="仿宋" w:cs="仿宋" w:hint="default"/>
          <w:kern w:val="2"/>
          <w:sz w:val="30"/>
          <w:szCs w:val="30"/>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u w:val="single"/>
          <w:lang w:val="en-US" w:eastAsia="zh-CN" w:bidi="ar-SA"/>
        </w:rPr>
      </w:pPr>
      <w:r>
        <w:rPr>
          <w:rFonts w:ascii="仿宋" w:eastAsia="仿宋" w:hAnsi="仿宋" w:cs="仿宋" w:hint="default"/>
          <w:kern w:val="2"/>
          <w:sz w:val="30"/>
          <w:szCs w:val="30"/>
          <w:lang w:val="en-US" w:eastAsia="zh-CN" w:bidi="ar-SA"/>
        </w:rPr>
        <w:t>甲方的有效送达邮箱为</w:t>
      </w:r>
      <w:r>
        <w:rPr>
          <w:rFonts w:ascii="仿宋" w:eastAsia="仿宋" w:hAnsi="仿宋" w:cs="仿宋" w:hint="eastAsia"/>
          <w:kern w:val="2"/>
          <w:sz w:val="30"/>
          <w:szCs w:val="30"/>
          <w:lang w:val="en-US" w:eastAsia="zh-CN" w:bidi="ar-SA"/>
        </w:rPr>
        <w:t>：</w:t>
      </w:r>
      <w:r>
        <w:rPr>
          <w:rFonts w:ascii="仿宋" w:eastAsia="仿宋" w:hAnsi="仿宋" w:cs="仿宋" w:hint="eastAsia"/>
          <w:kern w:val="2"/>
          <w:sz w:val="30"/>
          <w:szCs w:val="30"/>
          <w:u w:val="single"/>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（必填）乙方的有效送达地址为：</w:t>
      </w:r>
      <w:r>
        <w:rPr>
          <w:rFonts w:ascii="仿宋" w:eastAsia="仿宋" w:hAnsi="仿宋" w:cs="仿宋" w:hint="eastAsia"/>
          <w:kern w:val="2"/>
          <w:sz w:val="30"/>
          <w:szCs w:val="30"/>
          <w:u w:val="single"/>
          <w:lang w:val="en-US" w:eastAsia="zh-CN" w:bidi="ar-SA"/>
        </w:rPr>
        <w:t xml:space="preserve">                     </w:t>
      </w:r>
      <w:r>
        <w:rPr>
          <w:rFonts w:ascii="仿宋" w:eastAsia="仿宋" w:hAnsi="仿宋" w:cs="仿宋" w:hint="default"/>
          <w:kern w:val="2"/>
          <w:sz w:val="30"/>
          <w:szCs w:val="30"/>
          <w:u w:val="single"/>
          <w:lang w:val="en-US" w:eastAsia="zh-CN" w:bidi="ar-SA"/>
        </w:rPr>
        <w:t xml:space="preserve"> </w:t>
      </w:r>
      <w:r>
        <w:rPr>
          <w:rFonts w:ascii="仿宋" w:eastAsia="仿宋" w:hAnsi="仿宋" w:cs="仿宋" w:hint="default"/>
          <w:kern w:val="2"/>
          <w:sz w:val="30"/>
          <w:szCs w:val="30"/>
          <w:lang w:val="en-US" w:eastAsia="zh-CN" w:bidi="ar-SA"/>
        </w:rPr>
        <w:t>，收件人为：</w:t>
      </w:r>
      <w:r>
        <w:rPr>
          <w:rFonts w:ascii="仿宋" w:eastAsia="仿宋" w:hAnsi="仿宋" w:cs="仿宋" w:hint="eastAsia"/>
          <w:kern w:val="2"/>
          <w:sz w:val="30"/>
          <w:szCs w:val="30"/>
          <w:u w:val="single"/>
          <w:lang w:val="en-US" w:eastAsia="zh-CN" w:bidi="ar-SA"/>
        </w:rPr>
        <w:t xml:space="preserve">     </w:t>
      </w:r>
      <w:r>
        <w:rPr>
          <w:rFonts w:ascii="仿宋" w:eastAsia="仿宋" w:hAnsi="仿宋" w:cs="仿宋" w:hint="default"/>
          <w:kern w:val="2"/>
          <w:sz w:val="30"/>
          <w:szCs w:val="30"/>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乙方的有效送达邮箱为：</w:t>
      </w:r>
      <w:r>
        <w:rPr>
          <w:rFonts w:ascii="仿宋" w:eastAsia="仿宋" w:hAnsi="仿宋" w:cs="仿宋" w:hint="eastAsia"/>
          <w:kern w:val="2"/>
          <w:sz w:val="30"/>
          <w:szCs w:val="30"/>
          <w:u w:val="single"/>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2</w:t>
      </w:r>
      <w:r>
        <w:rPr>
          <w:rFonts w:ascii="仿宋" w:eastAsia="仿宋" w:hAnsi="仿宋" w:cs="仿宋" w:hint="eastAsia"/>
          <w:kern w:val="2"/>
          <w:sz w:val="30"/>
          <w:szCs w:val="30"/>
          <w:lang w:val="en-US" w:eastAsia="zh-CN" w:bidi="ar-SA"/>
        </w:rPr>
        <w:t>.</w:t>
      </w:r>
      <w:r>
        <w:rPr>
          <w:rFonts w:ascii="仿宋" w:eastAsia="仿宋" w:hAnsi="仿宋" w:cs="仿宋" w:hint="default"/>
          <w:kern w:val="2"/>
          <w:sz w:val="30"/>
          <w:szCs w:val="30"/>
          <w:lang w:val="en-US" w:eastAsia="zh-CN" w:bidi="ar-SA"/>
        </w:rPr>
        <w:t>地址变更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甲乙双方的上述送达地址或者邮箱发生变化时应当向对方履行书面的通知义务；民事诉讼阶段甲乙双方地址变更时也应当向人民法院履行送达地址变更的通知义务。未履行以上通知义务的，双方确认的送达地址仍视为有效送达地址，有关法律后果由各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3</w:t>
      </w:r>
      <w:r>
        <w:rPr>
          <w:rFonts w:ascii="仿宋" w:eastAsia="仿宋" w:hAnsi="仿宋" w:cs="仿宋" w:hint="eastAsia"/>
          <w:kern w:val="2"/>
          <w:sz w:val="30"/>
          <w:szCs w:val="30"/>
          <w:lang w:val="en-US" w:eastAsia="zh-CN" w:bidi="ar-SA"/>
        </w:rPr>
        <w:t>.</w:t>
      </w:r>
      <w:r>
        <w:rPr>
          <w:rFonts w:ascii="仿宋" w:eastAsia="仿宋" w:hAnsi="仿宋" w:cs="仿宋" w:hint="default"/>
          <w:kern w:val="2"/>
          <w:sz w:val="30"/>
          <w:szCs w:val="30"/>
          <w:lang w:val="en-US" w:eastAsia="zh-CN" w:bidi="ar-SA"/>
        </w:rPr>
        <w:t>有效送达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除本</w:t>
      </w:r>
      <w:r>
        <w:rPr>
          <w:rFonts w:ascii="仿宋" w:eastAsia="仿宋" w:hAnsi="仿宋"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另有约定外，有效送达的日期按以下方法确定：（1）专人递交的通知，在专人递交签收或者盖章之日视为有效送达；（2）以挂号信(预付邮资)发出的通知，在寄出日（以邮戳为凭）后的第五日视为有效送达；（3）以快递发送的通知，在发送日（以快递公司出具的收据为凭）视为有效送达；（4）以电子邮件方式发出的通知，在发出之日起24小时内即视为有效送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4</w:t>
      </w:r>
      <w:r>
        <w:rPr>
          <w:rFonts w:ascii="仿宋" w:eastAsia="仿宋" w:hAnsi="仿宋" w:cs="仿宋" w:hint="eastAsia"/>
          <w:kern w:val="2"/>
          <w:sz w:val="30"/>
          <w:szCs w:val="30"/>
          <w:lang w:val="en-US" w:eastAsia="zh-CN" w:bidi="ar-SA"/>
        </w:rPr>
        <w:t>.</w:t>
      </w:r>
      <w:r>
        <w:rPr>
          <w:rFonts w:ascii="仿宋" w:eastAsia="仿宋" w:hAnsi="仿宋" w:cs="仿宋" w:hint="default"/>
          <w:kern w:val="2"/>
          <w:sz w:val="30"/>
          <w:szCs w:val="30"/>
          <w:lang w:val="en-US" w:eastAsia="zh-CN" w:bidi="ar-SA"/>
        </w:rPr>
        <w:t>特别约定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因以下情形导致各类通知、协议、函件等文件或者法律文书未能被对方接收的，依然产生送达的法律后果：（1）因一方或者双方提供或者确认的送达地址不准确的；（2）送达地址变更后未及时书面告知对方或者仲裁机构、人民法院的；（3）一方或者双方（包括其法定代表人、前台、收发室或者其他有权签收人）拒绝签收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发生上述情形时，邮寄送达的，以寄出之日或者文书退回之日视为送达之日；直接送达的，送达人（包括但不限于各方职员、律师或者公证人员）当场在送达函件或者送达回证上记明情况之日为送达之日。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ascii="仿宋" w:eastAsia="仿宋" w:hAnsi="仿宋" w:cs="仿宋" w:hint="default"/>
          <w:kern w:val="2"/>
          <w:sz w:val="30"/>
          <w:szCs w:val="30"/>
          <w:lang w:val="en-US" w:eastAsia="zh-CN" w:bidi="ar-SA"/>
        </w:rPr>
        <w:t>5</w:t>
      </w:r>
      <w:r>
        <w:rPr>
          <w:rFonts w:ascii="仿宋" w:eastAsia="仿宋" w:hAnsi="仿宋" w:cs="仿宋" w:hint="eastAsia"/>
          <w:kern w:val="2"/>
          <w:sz w:val="30"/>
          <w:szCs w:val="30"/>
          <w:lang w:val="en-US" w:eastAsia="zh-CN" w:bidi="ar-SA"/>
        </w:rPr>
        <w:t>.</w:t>
      </w:r>
      <w:r>
        <w:rPr>
          <w:rFonts w:ascii="仿宋" w:eastAsia="仿宋" w:hAnsi="仿宋" w:cs="仿宋" w:hint="default"/>
          <w:kern w:val="2"/>
          <w:sz w:val="30"/>
          <w:szCs w:val="30"/>
          <w:lang w:val="en-US" w:eastAsia="zh-CN" w:bidi="ar-SA"/>
        </w:rPr>
        <w:t>本条送达条款与争议解决方法条款独立存在的条款，不受本</w:t>
      </w:r>
      <w:r>
        <w:rPr>
          <w:rFonts w:ascii="仿宋" w:eastAsia="仿宋" w:hAnsi="仿宋"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其他条款效力的约束或者影响。</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2"/>
        <w:textAlignment w:val="auto"/>
        <w:rPr>
          <w:rFonts w:ascii="仿宋" w:eastAsia="仿宋" w:hAnsi="仿宋" w:cs="仿宋" w:hint="default"/>
          <w:kern w:val="2"/>
          <w:sz w:val="30"/>
          <w:szCs w:val="30"/>
          <w:lang w:val="en-US" w:eastAsia="zh-CN" w:bidi="ar-SA"/>
        </w:rPr>
      </w:pPr>
      <w:r>
        <w:rPr>
          <w:rFonts w:ascii="仿宋" w:eastAsia="仿宋" w:hAnsi="仿宋" w:cs="仿宋" w:hint="default"/>
          <w:b/>
          <w:kern w:val="2"/>
          <w:sz w:val="30"/>
          <w:szCs w:val="30"/>
          <w:highlight w:val="none"/>
          <w:lang w:val="en-US" w:eastAsia="zh-CN" w:bidi="ar-SA"/>
        </w:rPr>
        <w:t>第十六条 其它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jc w:val="both"/>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1</w:t>
      </w:r>
      <w:r>
        <w:rPr>
          <w:rFonts w:ascii="仿宋" w:eastAsia="仿宋" w:hAnsi="仿宋" w:cs="仿宋" w:hint="default"/>
          <w:kern w:val="2"/>
          <w:sz w:val="30"/>
          <w:szCs w:val="30"/>
          <w:lang w:val="en-US" w:eastAsia="zh-CN" w:bidi="ar-SA"/>
        </w:rPr>
        <w:t>.非经对方书面同意，任何一方不得将本协议项下任何权利、义务转让予第三方。</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cs="仿宋" w:hint="eastAsia"/>
          <w:kern w:val="2"/>
          <w:sz w:val="30"/>
          <w:szCs w:val="30"/>
          <w:lang w:val="en-US" w:eastAsia="zh-CN" w:bidi="ar-SA"/>
        </w:rPr>
        <w:t>2</w:t>
      </w:r>
      <w:r>
        <w:rPr>
          <w:rFonts w:ascii="仿宋" w:eastAsia="仿宋" w:hAnsi="仿宋" w:cs="仿宋" w:hint="default"/>
          <w:kern w:val="2"/>
          <w:sz w:val="30"/>
          <w:szCs w:val="30"/>
          <w:lang w:val="en-US" w:eastAsia="zh-CN" w:bidi="ar-SA"/>
        </w:rPr>
        <w:t>.本</w:t>
      </w:r>
      <w:r>
        <w:rPr>
          <w:rFonts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内容如与附件、甲方规章制度存在不一致的，甲方有权选择适用何种条款。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jc w:val="both"/>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3.</w:t>
      </w:r>
      <w:r>
        <w:rPr>
          <w:rFonts w:ascii="仿宋" w:eastAsia="仿宋" w:hAnsi="仿宋" w:cs="仿宋" w:hint="default"/>
          <w:kern w:val="2"/>
          <w:sz w:val="30"/>
          <w:szCs w:val="30"/>
          <w:lang w:val="en-US" w:eastAsia="zh-CN" w:bidi="ar-SA"/>
        </w:rPr>
        <w:t>协议权利义务终止后，双方都应当依据诚实信用原则履行必要的通知、协助等义务。</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jc w:val="both"/>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4.</w:t>
      </w:r>
      <w:r>
        <w:rPr>
          <w:rFonts w:ascii="仿宋" w:eastAsia="仿宋" w:hAnsi="仿宋" w:cs="仿宋" w:hint="default"/>
          <w:kern w:val="2"/>
          <w:sz w:val="30"/>
          <w:szCs w:val="30"/>
          <w:lang w:val="en-US" w:eastAsia="zh-CN" w:bidi="ar-SA"/>
        </w:rPr>
        <w:t>本协议和本协议的所有附件（如有）均视为本协议的各有效组成部分，均具有同等的法律效力。</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jc w:val="both"/>
        <w:textAlignment w:val="auto"/>
        <w:rPr>
          <w:rFonts w:ascii="仿宋" w:eastAsia="仿宋" w:hAnsi="仿宋" w:cs="仿宋" w:hint="default"/>
          <w:kern w:val="2"/>
          <w:sz w:val="30"/>
          <w:szCs w:val="30"/>
          <w:lang w:val="en-US" w:eastAsia="zh-CN" w:bidi="ar-SA"/>
        </w:rPr>
      </w:pPr>
      <w:r>
        <w:rPr>
          <w:rFonts w:ascii="仿宋" w:eastAsia="仿宋" w:hAnsi="仿宋" w:cs="仿宋" w:hint="eastAsia"/>
          <w:kern w:val="2"/>
          <w:sz w:val="30"/>
          <w:szCs w:val="30"/>
          <w:lang w:val="en-US" w:eastAsia="zh-CN" w:bidi="ar-SA"/>
        </w:rPr>
        <w:t>5.</w:t>
      </w:r>
      <w:r>
        <w:rPr>
          <w:rFonts w:ascii="仿宋" w:eastAsia="仿宋" w:hAnsi="仿宋" w:cs="仿宋" w:hint="default"/>
          <w:kern w:val="2"/>
          <w:sz w:val="30"/>
          <w:szCs w:val="30"/>
          <w:lang w:val="en-US" w:eastAsia="zh-CN" w:bidi="ar-SA"/>
        </w:rPr>
        <w:t>本协议履行期内，甲乙双方均不得随意变更协议。未尽事宜，由双方共同协商达成补充协议解决。补充协议与本协议不一致的，以补充协议为准。</w:t>
      </w:r>
    </w:p>
    <w:p>
      <w:pPr>
        <w:pStyle w:val="BodyText"/>
        <w:keepNext w:val="0"/>
        <w:keepLines w:val="0"/>
        <w:pageBreakBefore w:val="0"/>
        <w:widowControl w:val="0"/>
        <w:kinsoku/>
        <w:wordWrap/>
        <w:overflowPunct/>
        <w:topLinePunct w:val="0"/>
        <w:autoSpaceDE/>
        <w:autoSpaceDN/>
        <w:bidi w:val="0"/>
        <w:adjustRightInd/>
        <w:snapToGrid/>
        <w:spacing w:line="480" w:lineRule="exact"/>
        <w:ind w:firstLine="600"/>
        <w:textAlignment w:val="auto"/>
        <w:rPr>
          <w:rFonts w:ascii="仿宋" w:eastAsia="仿宋" w:hAnsi="仿宋" w:cs="仿宋" w:hint="default"/>
          <w:kern w:val="2"/>
          <w:sz w:val="30"/>
          <w:szCs w:val="30"/>
          <w:lang w:val="en-US" w:eastAsia="zh-CN" w:bidi="ar-SA"/>
        </w:rPr>
      </w:pPr>
      <w:r>
        <w:rPr>
          <w:rFonts w:cs="仿宋" w:hint="eastAsia"/>
          <w:kern w:val="2"/>
          <w:sz w:val="30"/>
          <w:szCs w:val="30"/>
          <w:lang w:val="en-US" w:eastAsia="zh-CN" w:bidi="ar-SA"/>
        </w:rPr>
        <w:t>6.</w:t>
      </w:r>
      <w:r>
        <w:rPr>
          <w:rFonts w:ascii="仿宋" w:eastAsia="仿宋" w:hAnsi="仿宋" w:cs="仿宋" w:hint="default"/>
          <w:kern w:val="2"/>
          <w:sz w:val="30"/>
          <w:szCs w:val="30"/>
          <w:lang w:val="en-US" w:eastAsia="zh-CN" w:bidi="ar-SA"/>
        </w:rPr>
        <w:t>本协议经甲乙双方法定代表人或授权代表签字并加盖公司印章（含协议专用章）之日起生效。本</w:t>
      </w:r>
      <w:r>
        <w:rPr>
          <w:rFonts w:cs="仿宋" w:hint="eastAsia"/>
          <w:kern w:val="2"/>
          <w:sz w:val="30"/>
          <w:szCs w:val="30"/>
          <w:lang w:val="en-US" w:eastAsia="zh-CN" w:bidi="ar-SA"/>
        </w:rPr>
        <w:t>协议</w:t>
      </w:r>
      <w:r>
        <w:rPr>
          <w:rFonts w:ascii="仿宋" w:eastAsia="仿宋" w:hAnsi="仿宋" w:cs="仿宋" w:hint="default"/>
          <w:kern w:val="2"/>
          <w:sz w:val="30"/>
          <w:szCs w:val="30"/>
          <w:lang w:val="en-US" w:eastAsia="zh-CN" w:bidi="ar-SA"/>
        </w:rPr>
        <w:t>一式七份，甲方持五份，乙方持二份，经双方签字并盖章后具有法律效力。</w:t>
      </w:r>
    </w:p>
    <w:p>
      <w:pPr>
        <w:spacing w:line="420" w:lineRule="exact"/>
        <w:ind w:firstLine="602"/>
        <w:rPr>
          <w:rFonts w:ascii="仿宋" w:hAnsi="仿宋" w:cs="仿宋"/>
          <w:b/>
          <w:szCs w:val="30"/>
        </w:rPr>
      </w:pPr>
      <w:r>
        <w:rPr>
          <w:rFonts w:ascii="仿宋" w:eastAsia="仿宋" w:hAnsi="仿宋" w:cs="仿宋" w:hint="eastAsia"/>
          <w:b/>
          <w:sz w:val="30"/>
          <w:szCs w:val="30"/>
        </w:rPr>
        <w:t xml:space="preserve">甲方：成都双流国际机场股份有限公司   </w:t>
      </w:r>
      <w:r>
        <w:rPr>
          <w:rFonts w:ascii="仿宋" w:hAnsi="仿宋" w:cs="仿宋" w:hint="eastAsia"/>
          <w:b/>
          <w:szCs w:val="30"/>
        </w:rPr>
        <w:t xml:space="preserve">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法定代表人或授权代理人（签字）：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通讯地址：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联系人：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联系电话：           </w:t>
      </w:r>
    </w:p>
    <w:p>
      <w:pPr>
        <w:spacing w:line="420" w:lineRule="exact"/>
        <w:ind w:firstLine="600"/>
        <w:rPr>
          <w:rFonts w:ascii="仿宋" w:hAnsi="仿宋" w:cs="仿宋"/>
          <w:b/>
          <w:bCs/>
          <w:szCs w:val="30"/>
        </w:rPr>
      </w:pPr>
      <w:r>
        <w:rPr>
          <w:rFonts w:ascii="仿宋" w:eastAsia="仿宋" w:hAnsi="仿宋" w:cs="仿宋" w:hint="eastAsia"/>
          <w:sz w:val="30"/>
          <w:szCs w:val="30"/>
        </w:rPr>
        <w:t xml:space="preserve">签字日期 :            </w:t>
      </w:r>
      <w:r>
        <w:rPr>
          <w:rFonts w:ascii="仿宋" w:hAnsi="仿宋" w:cs="仿宋" w:hint="eastAsia"/>
          <w:szCs w:val="30"/>
        </w:rPr>
        <w:t xml:space="preserve">                    </w:t>
      </w:r>
    </w:p>
    <w:p>
      <w:pPr>
        <w:spacing w:line="420" w:lineRule="exact"/>
        <w:ind w:firstLine="422"/>
        <w:rPr>
          <w:rFonts w:ascii="仿宋" w:hAnsi="仿宋" w:cs="仿宋"/>
          <w:b/>
          <w:bCs/>
          <w:szCs w:val="30"/>
        </w:rPr>
      </w:pPr>
    </w:p>
    <w:p>
      <w:pPr>
        <w:keepNext w:val="0"/>
        <w:keepLines w:val="0"/>
        <w:pageBreakBefore w:val="0"/>
        <w:kinsoku/>
        <w:wordWrap/>
        <w:overflowPunct/>
        <w:topLinePunct w:val="0"/>
        <w:autoSpaceDE/>
        <w:autoSpaceDN/>
        <w:bidi w:val="0"/>
        <w:adjustRightInd/>
        <w:snapToGrid/>
        <w:spacing w:line="420" w:lineRule="exact"/>
        <w:ind w:right="0" w:firstLine="602"/>
        <w:jc w:val="both"/>
        <w:textAlignment w:val="auto"/>
        <w:outlineLvl w:val="9"/>
        <w:rPr>
          <w:rFonts w:ascii="仿宋" w:eastAsia="仿宋" w:hAnsi="仿宋" w:cs="仿宋" w:hint="eastAsia"/>
          <w:b/>
          <w:color w:val="auto"/>
          <w:sz w:val="30"/>
          <w:szCs w:val="30"/>
          <w:highlight w:val="none"/>
        </w:rPr>
      </w:pPr>
      <w:r>
        <w:rPr>
          <w:rFonts w:ascii="仿宋" w:eastAsia="仿宋" w:hAnsi="仿宋" w:cs="仿宋" w:hint="eastAsia"/>
          <w:b/>
          <w:sz w:val="30"/>
          <w:szCs w:val="30"/>
          <w:lang w:val="en-US" w:eastAsia="zh-CN"/>
        </w:rPr>
        <w:t>乙</w:t>
      </w:r>
      <w:r>
        <w:rPr>
          <w:rFonts w:ascii="仿宋" w:eastAsia="仿宋" w:hAnsi="仿宋" w:cs="仿宋" w:hint="eastAsia"/>
          <w:b/>
          <w:sz w:val="30"/>
          <w:szCs w:val="30"/>
        </w:rPr>
        <w:t>方：</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法定代表人或授权代理人（签字）：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通讯地址：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联系人：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联系电话：     </w:t>
      </w:r>
    </w:p>
    <w:p>
      <w:pPr>
        <w:spacing w:line="420" w:lineRule="exact"/>
        <w:ind w:firstLine="600"/>
        <w:rPr>
          <w:rFonts w:ascii="仿宋" w:eastAsia="仿宋" w:hAnsi="仿宋" w:cs="仿宋" w:hint="eastAsia"/>
          <w:sz w:val="30"/>
          <w:szCs w:val="30"/>
        </w:rPr>
      </w:pPr>
      <w:r>
        <w:rPr>
          <w:rFonts w:ascii="仿宋" w:eastAsia="仿宋" w:hAnsi="仿宋" w:cs="仿宋" w:hint="eastAsia"/>
          <w:sz w:val="30"/>
          <w:szCs w:val="30"/>
        </w:rPr>
        <w:t xml:space="preserve">签字日期 :    </w:t>
      </w:r>
    </w:p>
    <w:p>
      <w:pPr>
        <w:keepNext w:val="0"/>
        <w:keepLines w:val="0"/>
        <w:pageBreakBefore w:val="0"/>
        <w:kinsoku/>
        <w:wordWrap/>
        <w:overflowPunct/>
        <w:topLinePunct w:val="0"/>
        <w:autoSpaceDE/>
        <w:autoSpaceDN/>
        <w:bidi w:val="0"/>
        <w:adjustRightInd/>
        <w:snapToGrid/>
        <w:spacing w:line="420" w:lineRule="exact"/>
        <w:ind w:right="0" w:firstLine="600"/>
        <w:jc w:val="both"/>
        <w:textAlignment w:val="auto"/>
        <w:outlineLvl w:val="9"/>
        <w:rPr>
          <w:rFonts w:ascii="仿宋" w:eastAsia="仿宋" w:hAnsi="仿宋" w:cs="仿宋" w:hint="eastAsia"/>
          <w:color w:val="auto"/>
          <w:sz w:val="30"/>
          <w:szCs w:val="30"/>
          <w:highlight w:val="none"/>
        </w:rPr>
      </w:pPr>
    </w:p>
    <w:p>
      <w:pPr>
        <w:pStyle w:val="BodyText"/>
        <w:rPr>
          <w:rFonts w:ascii="仿宋" w:eastAsia="仿宋" w:hAnsi="仿宋" w:cs="仿宋" w:hint="eastAsia"/>
          <w:color w:val="auto"/>
          <w:sz w:val="30"/>
          <w:szCs w:val="30"/>
          <w:highlight w:val="none"/>
        </w:rPr>
      </w:pPr>
    </w:p>
    <w:p>
      <w:pPr>
        <w:rPr>
          <w:rFonts w:ascii="仿宋" w:eastAsia="仿宋" w:hAnsi="仿宋" w:cs="仿宋" w:hint="eastAsia"/>
          <w:color w:val="auto"/>
          <w:sz w:val="30"/>
          <w:szCs w:val="30"/>
          <w:highlight w:val="none"/>
        </w:rPr>
      </w:pPr>
    </w:p>
    <w:p>
      <w:pPr>
        <w:pStyle w:val="BodyText"/>
        <w:rPr>
          <w:rFonts w:ascii="仿宋" w:eastAsia="仿宋" w:hAnsi="仿宋" w:cs="仿宋" w:hint="eastAsia"/>
          <w:color w:val="auto"/>
          <w:sz w:val="30"/>
          <w:szCs w:val="30"/>
          <w:highlight w:val="none"/>
        </w:rPr>
      </w:pPr>
    </w:p>
    <w:p>
      <w:pPr>
        <w:rPr>
          <w:rFonts w:ascii="仿宋" w:eastAsia="仿宋" w:hAnsi="仿宋" w:cs="仿宋" w:hint="eastAsia"/>
          <w:color w:val="auto"/>
          <w:sz w:val="30"/>
          <w:szCs w:val="30"/>
          <w:highlight w:val="none"/>
        </w:rPr>
      </w:pPr>
    </w:p>
    <w:p>
      <w:pPr>
        <w:pStyle w:val="BodyText"/>
        <w:rPr>
          <w:rFonts w:ascii="仿宋" w:eastAsia="仿宋" w:hAnsi="仿宋" w:cs="仿宋" w:hint="eastAsia"/>
          <w:color w:val="auto"/>
          <w:sz w:val="30"/>
          <w:szCs w:val="30"/>
          <w:highlight w:val="none"/>
        </w:rPr>
      </w:pPr>
    </w:p>
    <w:p>
      <w:pPr>
        <w:rPr>
          <w:rFonts w:ascii="仿宋" w:eastAsia="仿宋" w:hAnsi="仿宋" w:cs="仿宋" w:hint="eastAsia"/>
          <w:color w:val="auto"/>
          <w:sz w:val="30"/>
          <w:szCs w:val="30"/>
          <w:highlight w:val="none"/>
        </w:rPr>
      </w:pPr>
    </w:p>
    <w:p>
      <w:pPr>
        <w:rPr>
          <w:rFonts w:hint="eastAsia"/>
          <w:lang w:val="en-US" w:eastAsia="zh-CN"/>
        </w:rPr>
      </w:pPr>
    </w:p>
    <w:sectPr>
      <w:pgSz w:w="11906" w:h="16838"/>
      <w:pgMar w:top="2098" w:right="1474" w:bottom="1984" w:left="1587" w:header="851" w:footer="992" w:gutter="0"/>
      <w:cols w:num="1" w:space="425"/>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BodyText">
    <w:name w:val="Body Text"/>
    <w:basedOn w:val="Normal"/>
    <w:next w:val="Normal"/>
    <w:semiHidden/>
    <w:qFormat/>
    <w:rPr>
      <w:rFonts w:ascii="仿宋" w:eastAsia="仿宋" w:hAnsi="仿宋" w:cs="仿宋"/>
      <w:sz w:val="32"/>
      <w:szCs w:val="32"/>
      <w:lang w:val="en-US" w:eastAsia="en-US" w:bidi="ar-SA"/>
    </w:rPr>
  </w:style>
  <w:style w:type="paragraph" w:styleId="Footer">
    <w:name w:val="footer"/>
    <w:basedOn w:val="Normal"/>
    <w:qFormat/>
    <w:pPr>
      <w:tabs>
        <w:tab w:val="center" w:pos="4153"/>
        <w:tab w:val="right" w:pos="8306"/>
      </w:tabs>
      <w:snapToGrid w:val="0"/>
      <w:jc w:val="left"/>
    </w:pPr>
    <w:rPr>
      <w:sz w:val="18"/>
    </w:rPr>
  </w:style>
  <w:style w:type="character" w:styleId="Hyperlink">
    <w:name w:val="Hyperlink"/>
    <w:basedOn w:val="DefaultParagraphFont"/>
    <w:qFormat/>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Pages>15</Pages>
  <Words>7916</Words>
  <Characters>8195</Characters>
  <Application>Microsoft Office Word</Application>
  <DocSecurity>0</DocSecurity>
  <Lines>0</Lines>
  <Paragraphs>0</Paragraphs>
  <ScaleCrop>false</ScaleCrop>
  <Company/>
  <LinksUpToDate>false</LinksUpToDate>
  <CharactersWithSpaces>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2026-06-10T02:42:00Z</dcterms:created>
  <dcterms:modified xsi:type="dcterms:W3CDTF">2026-08-28T13:25:00Z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D5E4D75B223A46D69F7324EA921E6A6C_13</vt:lpwstr>
  </property>
  <property fmtid="{D5CDD505-2E9C-101B-9397-08002B2CF9AE}" pid="3" name="KSOProductBuildVer">
    <vt:lpwstr>2052-12.1.0.28505</vt:lpwstr>
  </property>
  <property fmtid="{D5CDD505-2E9C-101B-9397-08002B2CF9AE}" pid="4" name="KSOTemplateDocerSaveRecord">
    <vt:lpwstr>eyJoZGlkIjoiNTc4OGE4YjhmZGZmMmQ5ZmYzZWE5OTgxZWU1ZDA3ZDQiLCJ1c2VySWQiOiI1MTIxMzMxMTYifQ==</vt:lpwstr>
  </property>
</Properties>
</file>